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756EF2" w14:textId="0460DC0F" w:rsidR="00345369" w:rsidRPr="00F15949" w:rsidRDefault="00BB5894" w:rsidP="00BB5894">
      <w:pPr>
        <w:pStyle w:val="Header"/>
        <w:tabs>
          <w:tab w:val="right" w:pos="5954"/>
        </w:tabs>
        <w:spacing w:after="240"/>
        <w:jc w:val="right"/>
        <w:rPr>
          <w:rFonts w:cstheme="minorHAnsi"/>
        </w:rPr>
      </w:pPr>
      <w:r w:rsidRPr="00F15949">
        <w:rPr>
          <w:rFonts w:eastAsia="SimSun" w:cstheme="minorHAnsi"/>
          <w:b/>
          <w:bCs/>
          <w:color w:val="00558C"/>
          <w:sz w:val="24"/>
          <w:szCs w:val="24"/>
          <w:lang w:val="en-US" w:eastAsia="zh-CN"/>
        </w:rPr>
        <w:t>Input paper:   ARM21</w:t>
      </w:r>
      <w:r>
        <w:rPr>
          <w:rFonts w:eastAsia="SimSun" w:cstheme="minorHAnsi"/>
          <w:b/>
          <w:bCs/>
          <w:color w:val="00558C"/>
          <w:sz w:val="24"/>
          <w:szCs w:val="24"/>
          <w:lang w:val="en-US" w:eastAsia="zh-CN"/>
        </w:rPr>
        <w:t>-8.4.1</w:t>
      </w:r>
    </w:p>
    <w:p w14:paraId="56756EF3" w14:textId="77777777" w:rsidR="00345369" w:rsidRPr="00F15949" w:rsidRDefault="00BB5894">
      <w:pPr>
        <w:pStyle w:val="BodyText"/>
        <w:tabs>
          <w:tab w:val="left" w:pos="2835"/>
        </w:tabs>
        <w:spacing w:after="0"/>
        <w:rPr>
          <w:rFonts w:eastAsia="SimSun" w:cstheme="minorHAnsi"/>
          <w:b/>
          <w:bCs/>
          <w:color w:val="00558C"/>
          <w:sz w:val="24"/>
          <w:szCs w:val="24"/>
          <w:lang w:val="en-US" w:eastAsia="zh-CN"/>
        </w:rPr>
      </w:pPr>
      <w:r w:rsidRPr="00F15949">
        <w:rPr>
          <w:rFonts w:eastAsia="SimSun" w:cstheme="minorHAnsi"/>
          <w:b/>
          <w:bCs/>
          <w:color w:val="00558C"/>
          <w:sz w:val="24"/>
          <w:szCs w:val="24"/>
          <w:lang w:val="en-US" w:eastAsia="zh-CN"/>
        </w:rPr>
        <w:t>I</w:t>
      </w:r>
      <w:r w:rsidRPr="00F15949">
        <w:rPr>
          <w:rFonts w:eastAsia="SimSun" w:cstheme="minorHAnsi"/>
          <w:b/>
          <w:bCs/>
          <w:color w:val="00558C"/>
          <w:sz w:val="24"/>
          <w:szCs w:val="24"/>
          <w:lang w:val="en-US" w:eastAsia="zh-CN"/>
        </w:rPr>
        <w:t xml:space="preserve">nput paper for the following Committee(s): </w:t>
      </w:r>
      <w:r w:rsidRPr="00F15949">
        <w:rPr>
          <w:rFonts w:eastAsia="SimSun" w:cstheme="minorHAnsi"/>
          <w:b/>
          <w:bCs/>
          <w:color w:val="00558C"/>
          <w:sz w:val="24"/>
          <w:szCs w:val="24"/>
          <w:lang w:val="en-US" w:eastAsia="zh-CN"/>
        </w:rPr>
        <w:tab/>
      </w:r>
      <w:r w:rsidRPr="00F15949">
        <w:rPr>
          <w:rFonts w:eastAsia="SimSun" w:cstheme="minorHAnsi"/>
          <w:b/>
          <w:bCs/>
          <w:color w:val="00558C"/>
          <w:sz w:val="24"/>
          <w:szCs w:val="24"/>
          <w:lang w:val="en-US" w:eastAsia="zh-CN"/>
        </w:rPr>
        <w:tab/>
        <w:t>Purpose of paper:</w:t>
      </w:r>
    </w:p>
    <w:p w14:paraId="56756EF4" w14:textId="77777777" w:rsidR="00345369" w:rsidRDefault="00BB5894">
      <w:pPr>
        <w:pStyle w:val="BodyText"/>
        <w:tabs>
          <w:tab w:val="left" w:pos="2835"/>
        </w:tabs>
        <w:rPr>
          <w:rFonts w:ascii="Calibri" w:hAnsi="Calibri"/>
        </w:rPr>
      </w:pPr>
      <w:r>
        <w:rPr>
          <w:rFonts w:ascii="Calibri" w:hAnsi="Calibri"/>
          <w:sz w:val="18"/>
          <w:szCs w:val="18"/>
        </w:rPr>
        <w:t>(Select as appropriate)</w:t>
      </w:r>
      <w:r>
        <w:rPr>
          <w:rFonts w:ascii="Calibri" w:hAnsi="Calibri"/>
          <w:sz w:val="18"/>
          <w:szCs w:val="18"/>
        </w:rPr>
        <w:tab/>
      </w:r>
    </w:p>
    <w:p w14:paraId="56756EF5" w14:textId="77777777" w:rsidR="00345369" w:rsidRDefault="00BB5894">
      <w:pPr>
        <w:pStyle w:val="BodyText"/>
        <w:tabs>
          <w:tab w:val="left" w:pos="1843"/>
        </w:tabs>
        <w:rPr>
          <w:rFonts w:ascii="Calibri" w:hAnsi="Calibri" w:cs="Arial"/>
          <w:b/>
        </w:rPr>
      </w:pPr>
      <w:sdt>
        <w:sdtPr>
          <w:rPr>
            <w:rFonts w:ascii="Calibri" w:hAnsi="Calibri" w:cs="Arial"/>
            <w:b/>
          </w:rPr>
          <w:id w:val="-1379475573"/>
          <w14:checkbox>
            <w14:checked w14:val="1"/>
            <w14:checkedState w14:val="2612" w14:font="MS Gothic"/>
            <w14:uncheckedState w14:val="2610" w14:font="MS Gothic"/>
          </w14:checkbox>
        </w:sdtPr>
        <w:sdtEndPr/>
        <w:sdtContent>
          <w:r>
            <w:rPr>
              <w:rFonts w:ascii="MS Gothic" w:eastAsia="MS Gothic" w:hAnsi="MS Gothic" w:cs="Arial" w:hint="eastAsia"/>
              <w:b/>
            </w:rPr>
            <w:t>☒</w:t>
          </w:r>
        </w:sdtContent>
      </w:sdt>
      <w:r>
        <w:rPr>
          <w:rFonts w:ascii="Calibri" w:hAnsi="Calibri" w:cs="Arial"/>
        </w:rPr>
        <w:t xml:space="preserve"> ARM</w:t>
      </w:r>
      <w:r>
        <w:rPr>
          <w:rFonts w:ascii="Calibri" w:hAnsi="Calibri" w:cs="Arial"/>
        </w:rPr>
        <w:tab/>
      </w:r>
      <w:sdt>
        <w:sdtPr>
          <w:rPr>
            <w:rFonts w:ascii="Calibri" w:hAnsi="Calibri" w:cs="Arial"/>
            <w:b/>
            <w:sz w:val="24"/>
            <w:szCs w:val="24"/>
          </w:rPr>
          <w:id w:val="147478650"/>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bookmarkStart w:id="0" w:name="_Hlk81060441"/>
      <w:sdt>
        <w:sdtPr>
          <w:rPr>
            <w:rFonts w:ascii="Calibri" w:hAnsi="Calibri" w:cs="Arial"/>
            <w:b/>
            <w:sz w:val="24"/>
            <w:szCs w:val="24"/>
          </w:rPr>
          <w:id w:val="147465408"/>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bookmarkEnd w:id="0"/>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eastAsia="SimSun" w:hAnsi="Calibri" w:cs="Arial" w:hint="eastAsia"/>
          <w:sz w:val="24"/>
          <w:szCs w:val="24"/>
          <w:lang w:val="en-US" w:eastAsia="zh-CN"/>
        </w:rPr>
        <w:t xml:space="preserve">             </w:t>
      </w:r>
      <w:sdt>
        <w:sdtPr>
          <w:rPr>
            <w:rFonts w:ascii="Calibri" w:hAnsi="Calibri" w:cs="Arial"/>
            <w:b/>
            <w:sz w:val="24"/>
            <w:szCs w:val="24"/>
          </w:rPr>
          <w:id w:val="1286696928"/>
          <w14:checkbox>
            <w14:checked w14:val="1"/>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Input</w:t>
      </w:r>
    </w:p>
    <w:p w14:paraId="56756EF6" w14:textId="77777777" w:rsidR="00345369" w:rsidRPr="00F15949" w:rsidRDefault="00BB5894">
      <w:pPr>
        <w:pStyle w:val="BodyText"/>
        <w:tabs>
          <w:tab w:val="left" w:pos="1843"/>
        </w:tabs>
        <w:rPr>
          <w:rFonts w:ascii="Calibri" w:hAnsi="Calibri"/>
          <w:lang w:val="sv-SE"/>
        </w:rPr>
      </w:pPr>
      <w:sdt>
        <w:sdtPr>
          <w:rPr>
            <w:rFonts w:ascii="Calibri" w:hAnsi="Calibri" w:cs="Arial"/>
            <w:b/>
            <w:sz w:val="24"/>
            <w:szCs w:val="24"/>
            <w:lang w:val="sv-SE"/>
          </w:rPr>
          <w:id w:val="147462760"/>
          <w14:checkbox>
            <w14:checked w14:val="0"/>
            <w14:checkedState w14:val="2612" w14:font="MS Gothic"/>
            <w14:uncheckedState w14:val="2610" w14:font="MS Gothic"/>
          </w14:checkbox>
        </w:sdtPr>
        <w:sdtEndPr/>
        <w:sdtContent>
          <w:r w:rsidRPr="00F15949">
            <w:rPr>
              <w:rFonts w:ascii="MS Gothic" w:eastAsia="MS Gothic" w:hAnsi="MS Gothic" w:cs="Arial" w:hint="eastAsia"/>
              <w:b/>
              <w:sz w:val="24"/>
              <w:szCs w:val="24"/>
              <w:lang w:val="sv-SE"/>
            </w:rPr>
            <w:t>☐</w:t>
          </w:r>
        </w:sdtContent>
      </w:sdt>
      <w:r w:rsidRPr="00F15949">
        <w:rPr>
          <w:rFonts w:ascii="Calibri" w:hAnsi="Calibri" w:cs="Arial"/>
          <w:sz w:val="24"/>
          <w:szCs w:val="24"/>
          <w:lang w:val="sv-SE"/>
        </w:rPr>
        <w:t xml:space="preserve">   </w:t>
      </w:r>
      <w:r w:rsidRPr="00F15949">
        <w:rPr>
          <w:rFonts w:ascii="Calibri" w:hAnsi="Calibri" w:cs="Arial"/>
          <w:lang w:val="sv-SE"/>
        </w:rPr>
        <w:t>DTEC</w:t>
      </w:r>
      <w:r w:rsidRPr="00F15949">
        <w:rPr>
          <w:rFonts w:ascii="Calibri" w:hAnsi="Calibri" w:cs="Arial"/>
          <w:b/>
          <w:lang w:val="sv-SE"/>
        </w:rPr>
        <w:tab/>
      </w:r>
      <w:sdt>
        <w:sdtPr>
          <w:rPr>
            <w:rFonts w:ascii="Calibri" w:hAnsi="Calibri" w:cs="Arial"/>
            <w:b/>
            <w:lang w:val="sv-SE"/>
          </w:rPr>
          <w:id w:val="147469970"/>
          <w14:checkbox>
            <w14:checked w14:val="0"/>
            <w14:checkedState w14:val="2612" w14:font="MS Gothic"/>
            <w14:uncheckedState w14:val="2610" w14:font="MS Gothic"/>
          </w14:checkbox>
        </w:sdtPr>
        <w:sdtEndPr/>
        <w:sdtContent>
          <w:r w:rsidRPr="00F15949">
            <w:rPr>
              <w:rFonts w:ascii="MS Gothic" w:eastAsia="MS Gothic" w:hAnsi="MS Gothic" w:cs="Arial" w:hint="eastAsia"/>
              <w:b/>
              <w:lang w:val="sv-SE"/>
            </w:rPr>
            <w:t>☐</w:t>
          </w:r>
        </w:sdtContent>
      </w:sdt>
      <w:r w:rsidRPr="00F15949">
        <w:rPr>
          <w:rFonts w:ascii="Calibri" w:hAnsi="Calibri" w:cs="Arial"/>
          <w:lang w:val="sv-SE"/>
        </w:rPr>
        <w:t xml:space="preserve"> VTS</w:t>
      </w:r>
      <w:r w:rsidRPr="00F15949">
        <w:rPr>
          <w:rFonts w:ascii="Calibri" w:hAnsi="Calibri" w:cs="Arial"/>
          <w:lang w:val="sv-SE"/>
        </w:rPr>
        <w:tab/>
      </w:r>
      <w:r w:rsidRPr="00F15949">
        <w:rPr>
          <w:rFonts w:ascii="Calibri" w:hAnsi="Calibri" w:cs="Arial"/>
          <w:lang w:val="sv-SE"/>
        </w:rPr>
        <w:tab/>
      </w:r>
      <w:r w:rsidRPr="00F15949">
        <w:rPr>
          <w:rFonts w:ascii="Calibri" w:hAnsi="Calibri" w:cs="Arial"/>
          <w:lang w:val="sv-SE"/>
        </w:rPr>
        <w:tab/>
      </w:r>
      <w:r w:rsidRPr="00F15949">
        <w:rPr>
          <w:rFonts w:ascii="Calibri" w:hAnsi="Calibri" w:cs="Arial"/>
          <w:lang w:val="sv-SE"/>
        </w:rPr>
        <w:tab/>
      </w:r>
      <w:r w:rsidRPr="00F15949">
        <w:rPr>
          <w:rFonts w:ascii="Calibri" w:eastAsia="SimSun" w:hAnsi="Calibri" w:cs="Arial" w:hint="eastAsia"/>
          <w:lang w:val="sv-SE" w:eastAsia="zh-CN"/>
        </w:rPr>
        <w:t xml:space="preserve">              </w:t>
      </w:r>
      <w:sdt>
        <w:sdtPr>
          <w:rPr>
            <w:rFonts w:ascii="Calibri" w:hAnsi="Calibri" w:cs="Arial"/>
            <w:b/>
            <w:lang w:val="sv-SE"/>
          </w:rPr>
          <w:id w:val="147457278"/>
          <w14:checkbox>
            <w14:checked w14:val="0"/>
            <w14:checkedState w14:val="2612" w14:font="MS Gothic"/>
            <w14:uncheckedState w14:val="2610" w14:font="MS Gothic"/>
          </w14:checkbox>
        </w:sdtPr>
        <w:sdtEndPr/>
        <w:sdtContent>
          <w:r w:rsidRPr="00F15949">
            <w:rPr>
              <w:rFonts w:ascii="MS Gothic" w:eastAsia="MS Gothic" w:hAnsi="MS Gothic" w:cs="Arial" w:hint="eastAsia"/>
              <w:b/>
              <w:lang w:val="sv-SE"/>
            </w:rPr>
            <w:t>☐</w:t>
          </w:r>
        </w:sdtContent>
      </w:sdt>
      <w:r w:rsidRPr="00F15949">
        <w:rPr>
          <w:rFonts w:ascii="Calibri" w:hAnsi="Calibri" w:cs="Arial"/>
          <w:lang w:val="sv-SE"/>
        </w:rPr>
        <w:t xml:space="preserve"> Information</w:t>
      </w:r>
    </w:p>
    <w:p w14:paraId="56756EF7" w14:textId="77777777" w:rsidR="00345369" w:rsidRPr="00F15949" w:rsidRDefault="00345369">
      <w:pPr>
        <w:pStyle w:val="BodyText"/>
        <w:tabs>
          <w:tab w:val="left" w:pos="2835"/>
        </w:tabs>
        <w:rPr>
          <w:rFonts w:ascii="Calibri" w:hAnsi="Calibri"/>
          <w:lang w:val="sv-SE"/>
        </w:rPr>
      </w:pPr>
    </w:p>
    <w:p w14:paraId="56756EF8" w14:textId="69DD411E" w:rsidR="00345369" w:rsidRPr="00F15949" w:rsidRDefault="00BB5894">
      <w:pPr>
        <w:pStyle w:val="BodyText"/>
        <w:tabs>
          <w:tab w:val="left" w:pos="2835"/>
        </w:tabs>
        <w:rPr>
          <w:rFonts w:eastAsia="SimSun" w:cstheme="minorHAnsi"/>
          <w:lang w:val="sv-SE" w:eastAsia="zh-CN"/>
        </w:rPr>
      </w:pPr>
      <w:r w:rsidRPr="00F15949">
        <w:rPr>
          <w:rFonts w:eastAsia="SimSun" w:cstheme="minorHAnsi"/>
          <w:b/>
          <w:bCs/>
          <w:color w:val="00558C"/>
          <w:sz w:val="24"/>
          <w:szCs w:val="24"/>
          <w:lang w:val="sv-SE" w:eastAsia="zh-CN"/>
        </w:rPr>
        <w:t xml:space="preserve">Agenda item </w:t>
      </w:r>
      <w:r w:rsidRPr="00F15949">
        <w:rPr>
          <w:rFonts w:cstheme="minorHAnsi"/>
          <w:lang w:val="sv-SE"/>
        </w:rPr>
        <w:tab/>
      </w:r>
      <w:r w:rsidRPr="00F15949">
        <w:rPr>
          <w:rFonts w:cstheme="minorHAnsi"/>
          <w:lang w:val="sv-SE"/>
        </w:rPr>
        <w:tab/>
      </w:r>
      <w:r w:rsidRPr="00F15949">
        <w:rPr>
          <w:rFonts w:cstheme="minorHAnsi"/>
          <w:lang w:val="sv-SE"/>
        </w:rPr>
        <w:tab/>
      </w:r>
      <w:r>
        <w:rPr>
          <w:rFonts w:cstheme="minorHAnsi"/>
          <w:lang w:val="sv-SE"/>
        </w:rPr>
        <w:t>8.4</w:t>
      </w:r>
    </w:p>
    <w:p w14:paraId="56756EF9" w14:textId="77777777" w:rsidR="00345369" w:rsidRPr="00BB5894" w:rsidRDefault="00BB5894">
      <w:pPr>
        <w:pStyle w:val="BodyText"/>
        <w:tabs>
          <w:tab w:val="left" w:pos="2835"/>
        </w:tabs>
        <w:rPr>
          <w:rFonts w:eastAsia="SimSun" w:cstheme="minorHAnsi"/>
          <w:b/>
          <w:bCs/>
          <w:color w:val="00558C"/>
          <w:sz w:val="24"/>
          <w:szCs w:val="24"/>
          <w:lang w:eastAsia="zh-CN"/>
        </w:rPr>
      </w:pPr>
      <w:r w:rsidRPr="00BB5894">
        <w:rPr>
          <w:rFonts w:eastAsia="SimSun" w:cstheme="minorHAnsi"/>
          <w:b/>
          <w:bCs/>
          <w:color w:val="00558C"/>
          <w:sz w:val="24"/>
          <w:szCs w:val="24"/>
          <w:lang w:eastAsia="zh-CN"/>
        </w:rPr>
        <w:t xml:space="preserve">Technical domain/ Task number </w:t>
      </w:r>
      <w:r w:rsidRPr="00BB5894">
        <w:rPr>
          <w:rFonts w:eastAsia="SimSun" w:cstheme="minorHAnsi"/>
          <w:b/>
          <w:bCs/>
          <w:color w:val="00558C"/>
          <w:sz w:val="24"/>
          <w:szCs w:val="24"/>
          <w:lang w:eastAsia="zh-CN"/>
        </w:rPr>
        <w:tab/>
      </w:r>
      <w:r w:rsidRPr="00F15949">
        <w:rPr>
          <w:rFonts w:ascii="Calibri" w:eastAsia="SimSun" w:hAnsi="Calibri" w:hint="eastAsia"/>
          <w:lang w:val="en-US" w:eastAsia="zh-CN"/>
        </w:rPr>
        <w:t>Task 7.1.4</w:t>
      </w:r>
    </w:p>
    <w:p w14:paraId="56756EFA" w14:textId="77777777" w:rsidR="00345369" w:rsidRDefault="00BB5894">
      <w:pPr>
        <w:pStyle w:val="BodyText"/>
        <w:tabs>
          <w:tab w:val="left" w:pos="2835"/>
        </w:tabs>
        <w:rPr>
          <w:rFonts w:ascii="Calibri" w:hAnsi="Calibri"/>
        </w:rPr>
      </w:pPr>
      <w:r w:rsidRPr="00BB5894">
        <w:rPr>
          <w:rFonts w:eastAsia="SimSun" w:cstheme="minorHAnsi"/>
          <w:b/>
          <w:bCs/>
          <w:color w:val="00558C"/>
          <w:sz w:val="24"/>
          <w:szCs w:val="24"/>
          <w:lang w:eastAsia="zh-CN"/>
        </w:rPr>
        <w:t>Author(s)/Submitter(s)</w:t>
      </w:r>
      <w:r>
        <w:rPr>
          <w:rFonts w:ascii="Calibri" w:hAnsi="Calibri"/>
        </w:rPr>
        <w:tab/>
      </w:r>
      <w:r>
        <w:rPr>
          <w:rFonts w:ascii="Calibri" w:hAnsi="Calibri"/>
        </w:rPr>
        <w:tab/>
      </w:r>
      <w:r>
        <w:rPr>
          <w:rFonts w:ascii="Calibri" w:hAnsi="Calibri"/>
        </w:rPr>
        <w:tab/>
      </w:r>
      <w:r>
        <w:rPr>
          <w:rFonts w:ascii="Calibri" w:eastAsia="SimSun" w:hAnsi="Calibri"/>
          <w:lang w:val="en-US" w:eastAsia="zh-CN"/>
        </w:rPr>
        <w:t>C</w:t>
      </w:r>
      <w:r>
        <w:rPr>
          <w:rFonts w:ascii="Calibri" w:eastAsia="SimSun" w:hAnsi="Calibri" w:hint="eastAsia"/>
          <w:lang w:val="en-US" w:eastAsia="zh-CN"/>
        </w:rPr>
        <w:t>HINA MSA</w:t>
      </w:r>
    </w:p>
    <w:p w14:paraId="56756EFB" w14:textId="77777777" w:rsidR="00345369" w:rsidRDefault="00BB5894">
      <w:pPr>
        <w:pStyle w:val="BodyText"/>
        <w:tabs>
          <w:tab w:val="left" w:pos="7860"/>
        </w:tabs>
        <w:rPr>
          <w:rFonts w:ascii="Calibri" w:hAnsi="Calibri"/>
        </w:rPr>
      </w:pPr>
      <w:r>
        <w:rPr>
          <w:rFonts w:ascii="Calibri" w:hAnsi="Calibri"/>
        </w:rPr>
        <w:tab/>
      </w:r>
    </w:p>
    <w:p w14:paraId="56756EFC" w14:textId="77777777" w:rsidR="00345369" w:rsidRDefault="00BB5894">
      <w:pPr>
        <w:pStyle w:val="Title"/>
        <w:rPr>
          <w:color w:val="4F81BD" w:themeColor="accent1"/>
          <w:lang w:val="en-US"/>
        </w:rPr>
      </w:pPr>
      <w:r>
        <w:rPr>
          <w:rFonts w:hint="eastAsia"/>
          <w:color w:val="4F81BD" w:themeColor="accent1"/>
          <w:lang w:val="en-US"/>
        </w:rPr>
        <w:t>Proposal on the Alignment and</w:t>
      </w:r>
      <w:r>
        <w:rPr>
          <w:color w:val="4F81BD" w:themeColor="accent1"/>
        </w:rPr>
        <w:t xml:space="preserve"> </w:t>
      </w:r>
      <w:r>
        <w:rPr>
          <w:color w:val="4F81BD" w:themeColor="accent1"/>
          <w:lang w:val="en-US"/>
        </w:rPr>
        <w:t>Compatibility</w:t>
      </w:r>
      <w:r>
        <w:rPr>
          <w:rFonts w:eastAsia="SimSun" w:hint="eastAsia"/>
          <w:color w:val="4F81BD" w:themeColor="accent1"/>
          <w:lang w:val="en-US" w:eastAsia="zh-CN"/>
        </w:rPr>
        <w:t xml:space="preserve"> </w:t>
      </w:r>
      <w:r>
        <w:rPr>
          <w:rFonts w:hint="eastAsia"/>
          <w:color w:val="4F81BD" w:themeColor="accent1"/>
          <w:lang w:val="en-US"/>
        </w:rPr>
        <w:t xml:space="preserve">between </w:t>
      </w:r>
    </w:p>
    <w:p w14:paraId="56756EFD" w14:textId="77777777" w:rsidR="00345369" w:rsidRDefault="00BB5894">
      <w:pPr>
        <w:pStyle w:val="Title"/>
        <w:rPr>
          <w:rFonts w:eastAsia="SimSun"/>
          <w:color w:val="4F81BD" w:themeColor="accent1"/>
          <w:lang w:val="en-US" w:eastAsia="zh-CN"/>
        </w:rPr>
      </w:pPr>
      <w:r>
        <w:rPr>
          <w:rFonts w:hint="eastAsia"/>
          <w:color w:val="4F81BD" w:themeColor="accent1"/>
          <w:lang w:val="en-US"/>
        </w:rPr>
        <w:t xml:space="preserve"> S-201 and S-125</w:t>
      </w:r>
    </w:p>
    <w:p w14:paraId="56756EFE" w14:textId="77777777" w:rsidR="00345369" w:rsidRDefault="00BB5894">
      <w:pPr>
        <w:pStyle w:val="Heading1"/>
        <w:rPr>
          <w:color w:val="4F81BD" w:themeColor="accent1"/>
        </w:rPr>
      </w:pPr>
      <w:r>
        <w:rPr>
          <w:color w:val="4F81BD" w:themeColor="accent1"/>
        </w:rPr>
        <w:t xml:space="preserve">Summary </w:t>
      </w:r>
    </w:p>
    <w:p w14:paraId="56756EFF" w14:textId="77777777" w:rsidR="00345369" w:rsidRDefault="00BB5894">
      <w:pPr>
        <w:pStyle w:val="BodyText"/>
        <w:rPr>
          <w:rFonts w:ascii="Calibri" w:eastAsia="SimSun" w:hAnsi="Calibri"/>
          <w:lang w:val="en-US" w:eastAsia="zh-CN"/>
        </w:rPr>
      </w:pPr>
      <w:r>
        <w:rPr>
          <w:rFonts w:ascii="Calibri" w:eastAsia="SimSun" w:hAnsi="Calibri" w:hint="eastAsia"/>
          <w:lang w:val="en-US" w:eastAsia="zh-CN"/>
        </w:rPr>
        <w:t xml:space="preserve">This paper, in combination with China's research and data experimental production in S-201 </w:t>
      </w:r>
      <w:r>
        <w:rPr>
          <w:rFonts w:ascii="Calibri" w:eastAsia="SimSun" w:hAnsi="Calibri"/>
          <w:lang w:val="en-US" w:eastAsia="zh-CN"/>
        </w:rPr>
        <w:t>“</w:t>
      </w:r>
      <w:r>
        <w:rPr>
          <w:rFonts w:ascii="Calibri" w:hAnsi="Calibri" w:hint="eastAsia"/>
        </w:rPr>
        <w:t>Aids to Navigation (AtoN) Information Product Specification</w:t>
      </w:r>
      <w:r>
        <w:rPr>
          <w:rFonts w:ascii="Calibri" w:eastAsia="SimSun" w:hAnsi="Calibri" w:hint="eastAsia"/>
          <w:lang w:val="en-US" w:eastAsia="zh-CN"/>
        </w:rPr>
        <w:t xml:space="preserve">" (Ed2.0.0) and S-125 "Marine Aids to Navigation (AtoN) Product Specification" (Ed1.0.0), puts forward suggestions for the </w:t>
      </w:r>
      <w:bookmarkStart w:id="1" w:name="OLE_LINK2"/>
      <w:r>
        <w:rPr>
          <w:rFonts w:ascii="Calibri" w:eastAsia="SimSun" w:hAnsi="Calibri"/>
          <w:lang w:val="en-US" w:eastAsia="zh-CN"/>
        </w:rPr>
        <w:t>alignment and compatibility</w:t>
      </w:r>
      <w:bookmarkEnd w:id="1"/>
      <w:r>
        <w:rPr>
          <w:rFonts w:ascii="Calibri" w:eastAsia="SimSun" w:hAnsi="Calibri" w:hint="eastAsia"/>
          <w:lang w:val="en-US" w:eastAsia="zh-CN"/>
        </w:rPr>
        <w:t xml:space="preserve"> of S-201 and S-125 through comparative analysis of the two documents, so as to jointly promote the application practice of </w:t>
      </w:r>
      <w:bookmarkStart w:id="2" w:name="OLE_LINK1"/>
      <w:r>
        <w:rPr>
          <w:rFonts w:ascii="Calibri" w:eastAsia="SimSun" w:hAnsi="Calibri" w:hint="eastAsia"/>
          <w:lang w:val="en-US" w:eastAsia="zh-CN"/>
        </w:rPr>
        <w:t>AtoN</w:t>
      </w:r>
      <w:bookmarkEnd w:id="2"/>
      <w:r>
        <w:rPr>
          <w:rFonts w:ascii="Calibri" w:eastAsia="SimSun" w:hAnsi="Calibri" w:hint="eastAsia"/>
          <w:lang w:val="en-US" w:eastAsia="zh-CN"/>
        </w:rPr>
        <w:t xml:space="preserve"> information data product specifications.</w:t>
      </w:r>
    </w:p>
    <w:p w14:paraId="56756F00" w14:textId="77777777" w:rsidR="00345369" w:rsidRDefault="00BB5894">
      <w:pPr>
        <w:pStyle w:val="Heading2"/>
        <w:rPr>
          <w:color w:val="4F81BD" w:themeColor="accent1"/>
          <w:lang w:val="en-US" w:eastAsia="zh-CN"/>
        </w:rPr>
      </w:pPr>
      <w:r>
        <w:rPr>
          <w:color w:val="4F81BD" w:themeColor="accent1"/>
          <w:lang w:val="en-US" w:eastAsia="zh-CN"/>
        </w:rPr>
        <w:t xml:space="preserve">Purpose of the document </w:t>
      </w:r>
    </w:p>
    <w:p w14:paraId="56756F01" w14:textId="77777777" w:rsidR="00345369" w:rsidRDefault="00BB5894">
      <w:pPr>
        <w:pStyle w:val="BodyText"/>
        <w:rPr>
          <w:rFonts w:ascii="Calibri" w:eastAsia="SimSun" w:hAnsi="Calibri"/>
          <w:lang w:val="en-US" w:eastAsia="zh-CN"/>
        </w:rPr>
      </w:pPr>
      <w:r>
        <w:rPr>
          <w:rFonts w:ascii="Calibri" w:eastAsia="SimSun" w:hAnsi="Calibri" w:hint="eastAsia"/>
          <w:lang w:val="en-US" w:eastAsia="zh-CN"/>
        </w:rPr>
        <w:t>This paper is intended to provide input for the 21</w:t>
      </w:r>
      <w:r>
        <w:rPr>
          <w:rFonts w:ascii="Calibri" w:eastAsia="SimSun" w:hAnsi="Calibri" w:hint="eastAsia"/>
          <w:vertAlign w:val="superscript"/>
          <w:lang w:val="en-US" w:eastAsia="zh-CN"/>
        </w:rPr>
        <w:t>st</w:t>
      </w:r>
      <w:r>
        <w:rPr>
          <w:rFonts w:ascii="Calibri" w:eastAsia="SimSun" w:hAnsi="Calibri" w:hint="eastAsia"/>
          <w:lang w:val="en-US" w:eastAsia="zh-CN"/>
        </w:rPr>
        <w:t xml:space="preserve"> session of the Aids to Navigation Requirements and Management (ARM) Committee to promote the </w:t>
      </w:r>
      <w:r>
        <w:rPr>
          <w:rFonts w:ascii="Calibri" w:eastAsia="SimSun" w:hAnsi="Calibri"/>
          <w:lang w:val="en-US" w:eastAsia="zh-CN"/>
        </w:rPr>
        <w:t>compatibility</w:t>
      </w:r>
      <w:r>
        <w:rPr>
          <w:rFonts w:ascii="Calibri" w:eastAsia="SimSun" w:hAnsi="Calibri" w:hint="eastAsia"/>
          <w:lang w:val="en-US" w:eastAsia="zh-CN"/>
        </w:rPr>
        <w:t xml:space="preserve"> and update of IALA S-201 and IHO S-125 regarding the AtoN information product specifications, and to jointly advance the application of S-201 and S-125 into practical production fields.</w:t>
      </w:r>
    </w:p>
    <w:p w14:paraId="56756F02" w14:textId="77777777" w:rsidR="00345369" w:rsidRDefault="00BB5894">
      <w:pPr>
        <w:pStyle w:val="Heading2"/>
        <w:rPr>
          <w:color w:val="4F81BD" w:themeColor="accent1"/>
        </w:rPr>
      </w:pPr>
      <w:r>
        <w:rPr>
          <w:color w:val="4F81BD" w:themeColor="accent1"/>
        </w:rPr>
        <w:t>Related documents</w:t>
      </w:r>
    </w:p>
    <w:p w14:paraId="56756F03" w14:textId="77777777" w:rsidR="00345369" w:rsidRDefault="00BB5894">
      <w:pPr>
        <w:pStyle w:val="BodyText"/>
        <w:numPr>
          <w:ilvl w:val="0"/>
          <w:numId w:val="25"/>
        </w:numPr>
        <w:rPr>
          <w:rFonts w:ascii="Calibri" w:hAnsi="Calibri"/>
        </w:rPr>
      </w:pPr>
      <w:r>
        <w:rPr>
          <w:rFonts w:ascii="Calibri" w:hAnsi="Calibri" w:hint="eastAsia"/>
        </w:rPr>
        <w:t>IALA</w:t>
      </w:r>
      <w:r>
        <w:rPr>
          <w:rFonts w:ascii="Calibri" w:hAnsi="Calibri" w:hint="eastAsia"/>
          <w:lang w:eastAsia="zh-CN"/>
        </w:rPr>
        <w:t xml:space="preserve"> </w:t>
      </w:r>
      <w:r>
        <w:rPr>
          <w:rFonts w:ascii="Calibri" w:hAnsi="Calibri" w:hint="eastAsia"/>
          <w:lang w:val="en-US" w:eastAsia="zh-CN"/>
        </w:rPr>
        <w:t xml:space="preserve">ARM </w:t>
      </w:r>
      <w:r>
        <w:rPr>
          <w:rFonts w:ascii="Calibri" w:hAnsi="Calibri" w:hint="eastAsia"/>
        </w:rPr>
        <w:t>Committee</w:t>
      </w:r>
      <w:r>
        <w:rPr>
          <w:rFonts w:ascii="Calibri" w:hAnsi="Calibri" w:hint="eastAsia"/>
          <w:lang w:eastAsia="zh-CN"/>
        </w:rPr>
        <w:t xml:space="preserve"> </w:t>
      </w:r>
      <w:r>
        <w:rPr>
          <w:rFonts w:ascii="Calibri" w:eastAsia="SimSun" w:hAnsi="Calibri" w:hint="eastAsia"/>
          <w:lang w:val="en-US" w:eastAsia="zh-CN"/>
        </w:rPr>
        <w:t>W</w:t>
      </w:r>
      <w:r>
        <w:rPr>
          <w:rFonts w:ascii="Calibri" w:hAnsi="Calibri" w:hint="eastAsia"/>
        </w:rPr>
        <w:t>ork</w:t>
      </w:r>
      <w:r>
        <w:rPr>
          <w:rFonts w:ascii="Calibri" w:hAnsi="Calibri" w:hint="eastAsia"/>
          <w:lang w:eastAsia="zh-CN"/>
        </w:rPr>
        <w:t xml:space="preserve"> </w:t>
      </w:r>
      <w:r>
        <w:rPr>
          <w:rFonts w:ascii="Calibri" w:eastAsia="SimSun" w:hAnsi="Calibri" w:hint="eastAsia"/>
          <w:lang w:val="en-US" w:eastAsia="zh-CN"/>
        </w:rPr>
        <w:t>P</w:t>
      </w:r>
      <w:r>
        <w:rPr>
          <w:rFonts w:ascii="Calibri" w:hAnsi="Calibri" w:hint="eastAsia"/>
        </w:rPr>
        <w:t>rogramme</w:t>
      </w:r>
      <w:r>
        <w:rPr>
          <w:rFonts w:ascii="Calibri" w:hAnsi="Calibri" w:hint="eastAsia"/>
          <w:lang w:eastAsia="zh-CN"/>
        </w:rPr>
        <w:t xml:space="preserve"> </w:t>
      </w:r>
      <w:r>
        <w:rPr>
          <w:rFonts w:ascii="Calibri" w:hAnsi="Calibri" w:hint="eastAsia"/>
        </w:rPr>
        <w:t>202</w:t>
      </w:r>
      <w:r>
        <w:rPr>
          <w:rFonts w:ascii="Calibri" w:hAnsi="Calibri" w:hint="eastAsia"/>
          <w:lang w:eastAsia="zh-CN"/>
        </w:rPr>
        <w:t>5</w:t>
      </w:r>
      <w:r>
        <w:rPr>
          <w:rFonts w:ascii="Calibri" w:hAnsi="Calibri" w:hint="eastAsia"/>
        </w:rPr>
        <w:t>-2027</w:t>
      </w:r>
    </w:p>
    <w:p w14:paraId="56756F04" w14:textId="77777777" w:rsidR="00345369" w:rsidRDefault="00BB5894">
      <w:pPr>
        <w:pStyle w:val="BodyText"/>
        <w:numPr>
          <w:ilvl w:val="0"/>
          <w:numId w:val="25"/>
        </w:numPr>
        <w:rPr>
          <w:rFonts w:ascii="Calibri" w:hAnsi="Calibri"/>
        </w:rPr>
      </w:pPr>
      <w:r>
        <w:rPr>
          <w:rFonts w:ascii="Calibri" w:hAnsi="Calibri"/>
        </w:rPr>
        <w:t>ARM20-12.1 ARM20 Meeting Report</w:t>
      </w:r>
    </w:p>
    <w:p w14:paraId="56756F05" w14:textId="77777777" w:rsidR="00345369" w:rsidRDefault="00BB5894">
      <w:pPr>
        <w:pStyle w:val="BodyText"/>
        <w:numPr>
          <w:ilvl w:val="0"/>
          <w:numId w:val="25"/>
        </w:numPr>
        <w:rPr>
          <w:rFonts w:ascii="Calibri" w:hAnsi="Calibri"/>
        </w:rPr>
      </w:pPr>
      <w:r>
        <w:rPr>
          <w:rFonts w:ascii="Calibri" w:hAnsi="Calibri"/>
        </w:rPr>
        <w:t>C02-19.1 Report of the 2</w:t>
      </w:r>
      <w:r>
        <w:rPr>
          <w:rFonts w:ascii="Calibri" w:eastAsia="+西文正文" w:hAnsi="Calibri"/>
          <w:vertAlign w:val="superscript"/>
        </w:rPr>
        <w:t xml:space="preserve">nd </w:t>
      </w:r>
      <w:r>
        <w:rPr>
          <w:rFonts w:ascii="Calibri" w:hAnsi="Calibri"/>
        </w:rPr>
        <w:t>session of the IALA Council</w:t>
      </w:r>
    </w:p>
    <w:p w14:paraId="56756F06" w14:textId="77777777" w:rsidR="00345369" w:rsidRDefault="00BB5894">
      <w:pPr>
        <w:pStyle w:val="BodyText"/>
        <w:numPr>
          <w:ilvl w:val="0"/>
          <w:numId w:val="25"/>
        </w:numPr>
        <w:rPr>
          <w:rFonts w:ascii="Calibri" w:hAnsi="Calibri"/>
        </w:rPr>
      </w:pPr>
      <w:r>
        <w:rPr>
          <w:rFonts w:ascii="Calibri" w:hAnsi="Calibri"/>
        </w:rPr>
        <w:t>C02-12.1.1.1 S-125 Ed1.0</w:t>
      </w:r>
      <w:r>
        <w:rPr>
          <w:rFonts w:ascii="Calibri" w:eastAsia="SimSun" w:hAnsi="Calibri" w:hint="eastAsia"/>
          <w:lang w:val="en-US" w:eastAsia="zh-CN"/>
        </w:rPr>
        <w:t>.0</w:t>
      </w:r>
      <w:r>
        <w:rPr>
          <w:rFonts w:ascii="Calibri" w:hAnsi="Calibri"/>
        </w:rPr>
        <w:t xml:space="preserve"> (S-125 Mari</w:t>
      </w:r>
      <w:r>
        <w:rPr>
          <w:rFonts w:ascii="Calibri" w:eastAsia="SimSun" w:hAnsi="Calibri" w:hint="eastAsia"/>
          <w:lang w:val="en-US" w:eastAsia="zh-CN"/>
        </w:rPr>
        <w:t>ne</w:t>
      </w:r>
      <w:r>
        <w:rPr>
          <w:rFonts w:ascii="Calibri" w:hAnsi="Calibri"/>
        </w:rPr>
        <w:t xml:space="preserve"> Aids to Navigation </w:t>
      </w:r>
      <w:r>
        <w:rPr>
          <w:rFonts w:ascii="Calibri" w:eastAsia="SimSun" w:hAnsi="Calibri" w:hint="eastAsia"/>
          <w:lang w:val="en-US" w:eastAsia="zh-CN"/>
        </w:rPr>
        <w:t xml:space="preserve">(AtoN) </w:t>
      </w:r>
      <w:r>
        <w:rPr>
          <w:rFonts w:ascii="Calibri" w:hAnsi="Calibri"/>
        </w:rPr>
        <w:t>Product Specification)</w:t>
      </w:r>
    </w:p>
    <w:p w14:paraId="56756F07" w14:textId="77777777" w:rsidR="00345369" w:rsidRDefault="00BB5894">
      <w:pPr>
        <w:pStyle w:val="BodyText"/>
        <w:numPr>
          <w:ilvl w:val="0"/>
          <w:numId w:val="25"/>
        </w:numPr>
        <w:rPr>
          <w:rFonts w:ascii="Calibri" w:hAnsi="Calibri"/>
        </w:rPr>
      </w:pPr>
      <w:r>
        <w:rPr>
          <w:rFonts w:ascii="Calibri" w:hAnsi="Calibri"/>
        </w:rPr>
        <w:t>C02-10.6.1.1 S-201 Ed2.0.0 (S-201</w:t>
      </w:r>
      <w:r>
        <w:rPr>
          <w:rFonts w:ascii="Calibri" w:eastAsia="SimSun" w:hAnsi="Calibri" w:hint="eastAsia"/>
          <w:lang w:val="en-US" w:eastAsia="zh-CN"/>
        </w:rPr>
        <w:t xml:space="preserve"> IALA </w:t>
      </w:r>
      <w:r>
        <w:rPr>
          <w:rFonts w:ascii="Calibri" w:hAnsi="Calibri" w:hint="eastAsia"/>
        </w:rPr>
        <w:t>Aids to Navigation (AtoN) Information Product Specification</w:t>
      </w:r>
      <w:r>
        <w:rPr>
          <w:rFonts w:ascii="Calibri" w:hAnsi="Calibri"/>
        </w:rPr>
        <w:t>)</w:t>
      </w:r>
    </w:p>
    <w:p w14:paraId="56756F08" w14:textId="77777777" w:rsidR="00345369" w:rsidRDefault="00BB5894">
      <w:pPr>
        <w:pStyle w:val="BodyText"/>
        <w:numPr>
          <w:ilvl w:val="0"/>
          <w:numId w:val="25"/>
        </w:numPr>
        <w:rPr>
          <w:rFonts w:ascii="Calibri" w:hAnsi="Calibri"/>
        </w:rPr>
      </w:pPr>
      <w:r>
        <w:rPr>
          <w:rFonts w:ascii="Calibri" w:hAnsi="Calibri"/>
        </w:rPr>
        <w:t>C02-12.1.1 Liaison note to IHO NIPWG on development of S-125</w:t>
      </w:r>
    </w:p>
    <w:p w14:paraId="56756F09" w14:textId="77777777" w:rsidR="00345369" w:rsidRDefault="00BB5894">
      <w:pPr>
        <w:pStyle w:val="BodyText"/>
        <w:numPr>
          <w:ilvl w:val="0"/>
          <w:numId w:val="25"/>
        </w:numPr>
        <w:rPr>
          <w:rFonts w:ascii="Calibri" w:hAnsi="Calibri"/>
        </w:rPr>
      </w:pPr>
      <w:r>
        <w:rPr>
          <w:rFonts w:ascii="Calibri" w:hAnsi="Calibri"/>
        </w:rPr>
        <w:t>C02-10.6.1 Report on S-200 P</w:t>
      </w:r>
      <w:r>
        <w:rPr>
          <w:rFonts w:ascii="Calibri" w:eastAsia="SimSun" w:hAnsi="Calibri" w:hint="eastAsia"/>
          <w:lang w:val="en-US" w:eastAsia="zh-CN"/>
        </w:rPr>
        <w:t xml:space="preserve">roduction </w:t>
      </w:r>
      <w:r>
        <w:rPr>
          <w:rFonts w:ascii="Calibri" w:hAnsi="Calibri"/>
        </w:rPr>
        <w:t>S</w:t>
      </w:r>
      <w:r>
        <w:rPr>
          <w:rFonts w:ascii="Calibri" w:eastAsia="SimSun" w:hAnsi="Calibri" w:hint="eastAsia"/>
          <w:lang w:val="en-US" w:eastAsia="zh-CN"/>
        </w:rPr>
        <w:t>pecification</w:t>
      </w:r>
      <w:r>
        <w:rPr>
          <w:rFonts w:ascii="Calibri" w:hAnsi="Calibri"/>
        </w:rPr>
        <w:t xml:space="preserve"> development </w:t>
      </w:r>
      <w:r>
        <w:rPr>
          <w:rFonts w:ascii="Calibri" w:eastAsia="SimSun" w:hAnsi="Calibri" w:hint="eastAsia"/>
          <w:lang w:val="en-US" w:eastAsia="zh-CN"/>
        </w:rPr>
        <w:t>(</w:t>
      </w:r>
      <w:r>
        <w:rPr>
          <w:rFonts w:ascii="Calibri" w:hAnsi="Calibri"/>
        </w:rPr>
        <w:t>rev1</w:t>
      </w:r>
      <w:r>
        <w:rPr>
          <w:rFonts w:ascii="Calibri" w:eastAsia="SimSun" w:hAnsi="Calibri" w:hint="eastAsia"/>
          <w:lang w:val="en-US" w:eastAsia="zh-CN"/>
        </w:rPr>
        <w:t>)</w:t>
      </w:r>
    </w:p>
    <w:p w14:paraId="56756F0A" w14:textId="77777777" w:rsidR="00345369" w:rsidRDefault="00BB5894">
      <w:pPr>
        <w:pStyle w:val="Heading1"/>
        <w:rPr>
          <w:color w:val="4F81BD" w:themeColor="accent1"/>
        </w:rPr>
      </w:pPr>
      <w:r>
        <w:rPr>
          <w:color w:val="4F81BD" w:themeColor="accent1"/>
        </w:rPr>
        <w:t>Background</w:t>
      </w:r>
    </w:p>
    <w:p w14:paraId="56756F0B" w14:textId="77777777" w:rsidR="00345369" w:rsidRDefault="00BB5894">
      <w:pPr>
        <w:pStyle w:val="BodyText"/>
        <w:rPr>
          <w:rFonts w:ascii="Calibri" w:hAnsi="Calibri"/>
        </w:rPr>
      </w:pPr>
      <w:r>
        <w:rPr>
          <w:rFonts w:ascii="Calibri" w:hAnsi="Calibri"/>
        </w:rPr>
        <w:t xml:space="preserve">The IALA ARM20 delivered the S-201 Edition 2.0.0 and provided member states ample time to study and </w:t>
      </w:r>
      <w:r>
        <w:rPr>
          <w:rFonts w:ascii="Calibri" w:eastAsia="SimSun" w:hAnsi="Calibri" w:hint="eastAsia"/>
          <w:lang w:val="en-US" w:eastAsia="zh-CN"/>
        </w:rPr>
        <w:t>give</w:t>
      </w:r>
      <w:r>
        <w:rPr>
          <w:rFonts w:ascii="Calibri" w:hAnsi="Calibri"/>
        </w:rPr>
        <w:t xml:space="preserve"> feedback</w:t>
      </w:r>
      <w:r>
        <w:rPr>
          <w:rFonts w:ascii="Calibri" w:eastAsia="SimSun" w:hAnsi="Calibri" w:hint="eastAsia"/>
          <w:lang w:val="en-US" w:eastAsia="zh-CN"/>
        </w:rPr>
        <w:t xml:space="preserve"> to</w:t>
      </w:r>
      <w:r>
        <w:rPr>
          <w:rFonts w:ascii="Calibri" w:hAnsi="Calibri"/>
        </w:rPr>
        <w:t xml:space="preserve"> the working group to </w:t>
      </w:r>
      <w:r>
        <w:rPr>
          <w:rFonts w:ascii="Calibri" w:eastAsia="SimSun" w:hAnsi="Calibri" w:hint="eastAsia"/>
          <w:lang w:val="en-US" w:eastAsia="zh-CN"/>
        </w:rPr>
        <w:t>develop</w:t>
      </w:r>
      <w:r>
        <w:rPr>
          <w:rFonts w:ascii="Calibri" w:hAnsi="Calibri"/>
        </w:rPr>
        <w:t xml:space="preserve"> a mature version. In June 2025, S-201 Edition 2.0.0 was officially approved</w:t>
      </w:r>
      <w:r>
        <w:rPr>
          <w:rFonts w:ascii="Calibri" w:eastAsia="SimSun" w:hAnsi="Calibri" w:hint="eastAsia"/>
          <w:lang w:val="en-US" w:eastAsia="zh-CN"/>
        </w:rPr>
        <w:t xml:space="preserve"> and </w:t>
      </w:r>
      <w:r>
        <w:rPr>
          <w:rFonts w:ascii="Calibri" w:hAnsi="Calibri"/>
        </w:rPr>
        <w:t>release</w:t>
      </w:r>
      <w:r>
        <w:rPr>
          <w:rFonts w:ascii="Calibri" w:eastAsia="SimSun" w:hAnsi="Calibri" w:hint="eastAsia"/>
          <w:lang w:val="en-US" w:eastAsia="zh-CN"/>
        </w:rPr>
        <w:t>d</w:t>
      </w:r>
      <w:r>
        <w:rPr>
          <w:rFonts w:ascii="Calibri" w:hAnsi="Calibri"/>
        </w:rPr>
        <w:t xml:space="preserve"> at the </w:t>
      </w:r>
      <w:r>
        <w:rPr>
          <w:rFonts w:ascii="Calibri" w:eastAsia="SimSun" w:hAnsi="Calibri" w:hint="eastAsia"/>
          <w:lang w:val="en-US" w:eastAsia="zh-CN"/>
        </w:rPr>
        <w:t>2</w:t>
      </w:r>
      <w:r>
        <w:rPr>
          <w:rFonts w:ascii="Calibri" w:eastAsia="SimSun" w:hAnsi="Calibri" w:hint="eastAsia"/>
          <w:vertAlign w:val="superscript"/>
          <w:lang w:val="en-US" w:eastAsia="zh-CN"/>
        </w:rPr>
        <w:t>nd</w:t>
      </w:r>
      <w:r>
        <w:rPr>
          <w:rFonts w:ascii="Calibri" w:hAnsi="Calibri"/>
        </w:rPr>
        <w:t xml:space="preserve"> </w:t>
      </w:r>
      <w:r>
        <w:rPr>
          <w:rFonts w:ascii="Calibri" w:eastAsia="SimSun" w:hAnsi="Calibri" w:hint="eastAsia"/>
          <w:lang w:val="en-US" w:eastAsia="zh-CN"/>
        </w:rPr>
        <w:t xml:space="preserve">session of the </w:t>
      </w:r>
      <w:r>
        <w:rPr>
          <w:rFonts w:ascii="Calibri" w:hAnsi="Calibri"/>
        </w:rPr>
        <w:t xml:space="preserve">IALA </w:t>
      </w:r>
      <w:r>
        <w:rPr>
          <w:rFonts w:ascii="Calibri" w:eastAsia="SimSun" w:hAnsi="Calibri" w:hint="eastAsia"/>
          <w:lang w:eastAsia="zh-CN"/>
        </w:rPr>
        <w:t>C</w:t>
      </w:r>
      <w:r>
        <w:rPr>
          <w:rFonts w:ascii="Calibri" w:hAnsi="Calibri"/>
        </w:rPr>
        <w:t xml:space="preserve">ouncil, becoming IALA’s first product </w:t>
      </w:r>
      <w:r>
        <w:rPr>
          <w:rFonts w:ascii="Calibri" w:eastAsia="SimSun" w:hAnsi="Calibri" w:hint="eastAsia"/>
          <w:lang w:val="en-US" w:eastAsia="zh-CN"/>
        </w:rPr>
        <w:t>specification</w:t>
      </w:r>
      <w:r>
        <w:rPr>
          <w:rFonts w:ascii="Calibri" w:hAnsi="Calibri"/>
        </w:rPr>
        <w:t xml:space="preserve"> to reach Edition 2.0.0, and the first </w:t>
      </w:r>
      <w:r>
        <w:rPr>
          <w:rFonts w:ascii="Calibri" w:eastAsia="SimSun" w:hAnsi="Calibri" w:hint="eastAsia"/>
          <w:lang w:val="en-US" w:eastAsia="zh-CN"/>
        </w:rPr>
        <w:t xml:space="preserve">non-IHO developed </w:t>
      </w:r>
      <w:r>
        <w:rPr>
          <w:rFonts w:ascii="Calibri" w:hAnsi="Calibri"/>
        </w:rPr>
        <w:t xml:space="preserve">S-100 series standard to reach this version level, entering </w:t>
      </w:r>
      <w:r>
        <w:rPr>
          <w:rFonts w:ascii="Calibri" w:eastAsia="SimSun" w:hAnsi="Calibri" w:hint="eastAsia"/>
          <w:lang w:val="en-US" w:eastAsia="zh-CN"/>
        </w:rPr>
        <w:lastRenderedPageBreak/>
        <w:t xml:space="preserve">into </w:t>
      </w:r>
      <w:r>
        <w:rPr>
          <w:rFonts w:ascii="Calibri" w:hAnsi="Calibri"/>
        </w:rPr>
        <w:t>the operational production phase. S-125 Edition 1.0.0 was officially completed and submitted to IHO, requesting the initiation of the formal adoption process to be included</w:t>
      </w:r>
      <w:r>
        <w:rPr>
          <w:rFonts w:ascii="Calibri" w:hAnsi="Calibri"/>
        </w:rPr>
        <w:t xml:space="preserve"> in</w:t>
      </w:r>
      <w:r>
        <w:rPr>
          <w:rFonts w:ascii="Calibri" w:eastAsia="SimSun" w:hAnsi="Calibri" w:hint="eastAsia"/>
          <w:lang w:val="en-US" w:eastAsia="zh-CN"/>
        </w:rPr>
        <w:t>to</w:t>
      </w:r>
      <w:r>
        <w:rPr>
          <w:rFonts w:ascii="Calibri" w:hAnsi="Calibri"/>
        </w:rPr>
        <w:t xml:space="preserve"> the S-100 series. </w:t>
      </w:r>
      <w:r>
        <w:rPr>
          <w:rFonts w:ascii="Calibri" w:eastAsia="SimSun" w:hAnsi="Calibri" w:hint="eastAsia"/>
          <w:lang w:val="en-US" w:eastAsia="zh-CN"/>
        </w:rPr>
        <w:t xml:space="preserve">At the same time, the </w:t>
      </w:r>
      <w:r>
        <w:rPr>
          <w:rFonts w:ascii="Calibri" w:hAnsi="Calibri"/>
        </w:rPr>
        <w:t xml:space="preserve">testing </w:t>
      </w:r>
      <w:r>
        <w:rPr>
          <w:rFonts w:ascii="Calibri" w:eastAsia="SimSun" w:hAnsi="Calibri" w:hint="eastAsia"/>
          <w:lang w:val="en-US" w:eastAsia="zh-CN"/>
        </w:rPr>
        <w:t xml:space="preserve">bed </w:t>
      </w:r>
      <w:r>
        <w:rPr>
          <w:rFonts w:ascii="Calibri" w:hAnsi="Calibri"/>
        </w:rPr>
        <w:t>was conducted to ensure</w:t>
      </w:r>
      <w:r>
        <w:rPr>
          <w:rFonts w:ascii="Calibri" w:eastAsia="SimSun" w:hAnsi="Calibri" w:hint="eastAsia"/>
          <w:lang w:val="en-US" w:eastAsia="zh-CN"/>
        </w:rPr>
        <w:t xml:space="preserve"> the</w:t>
      </w:r>
      <w:r>
        <w:rPr>
          <w:rFonts w:ascii="Calibri" w:hAnsi="Calibri"/>
        </w:rPr>
        <w:t xml:space="preserve"> interoperability with systems such as ECDIS and VTS. </w:t>
      </w:r>
      <w:r>
        <w:rPr>
          <w:rFonts w:ascii="Calibri" w:eastAsia="SimSun" w:hAnsi="Calibri" w:hint="eastAsia"/>
          <w:lang w:val="en-US" w:eastAsia="zh-CN"/>
        </w:rPr>
        <w:t>The</w:t>
      </w:r>
      <w:r>
        <w:rPr>
          <w:rFonts w:ascii="Calibri" w:hAnsi="Calibri"/>
        </w:rPr>
        <w:t xml:space="preserve"> </w:t>
      </w:r>
      <w:r>
        <w:rPr>
          <w:rFonts w:ascii="Calibri" w:eastAsia="SimSun" w:hAnsi="Calibri" w:hint="eastAsia"/>
          <w:lang w:val="en-US" w:eastAsia="zh-CN"/>
        </w:rPr>
        <w:t xml:space="preserve">update of the </w:t>
      </w:r>
      <w:r>
        <w:rPr>
          <w:rFonts w:ascii="Calibri" w:hAnsi="Calibri"/>
        </w:rPr>
        <w:t>supporting document was also completed</w:t>
      </w:r>
      <w:r>
        <w:rPr>
          <w:rFonts w:ascii="Calibri" w:eastAsia="SimSun" w:hAnsi="Calibri" w:hint="eastAsia"/>
          <w:lang w:val="en-US" w:eastAsia="zh-CN"/>
        </w:rPr>
        <w:t xml:space="preserve">. </w:t>
      </w:r>
      <w:r>
        <w:rPr>
          <w:rFonts w:ascii="Calibri" w:hAnsi="Calibri"/>
          <w:i/>
          <w:iCs/>
        </w:rPr>
        <w:t>G1106 Guidelines for Developing IALA S-200 Series Product Specifications</w:t>
      </w:r>
      <w:r>
        <w:rPr>
          <w:rFonts w:ascii="Calibri" w:hAnsi="Calibri"/>
        </w:rPr>
        <w:t xml:space="preserve"> Edition 3.0 was released, aligning with IHO S-100 Edition 5.2.0, introducing agile development processes and version management rules, and strengthening interoperability design and registration management mechanisms to provide </w:t>
      </w:r>
      <w:r>
        <w:rPr>
          <w:rFonts w:ascii="Calibri" w:eastAsia="SimSun" w:hAnsi="Calibri" w:hint="eastAsia"/>
          <w:lang w:eastAsia="zh-CN"/>
        </w:rPr>
        <w:t>methodology</w:t>
      </w:r>
      <w:r>
        <w:rPr>
          <w:rFonts w:ascii="Calibri" w:hAnsi="Calibri"/>
        </w:rPr>
        <w:t xml:space="preserve"> and</w:t>
      </w:r>
      <w:r>
        <w:rPr>
          <w:rFonts w:ascii="Calibri" w:hAnsi="Calibri"/>
        </w:rPr>
        <w:t xml:space="preserve"> template support for the continuous iteration of S-201/S-125</w:t>
      </w:r>
      <w:r>
        <w:rPr>
          <w:rFonts w:ascii="Calibri" w:eastAsia="SimSun" w:hAnsi="Calibri" w:hint="eastAsia"/>
          <w:lang w:val="en-US" w:eastAsia="zh-CN"/>
        </w:rPr>
        <w:t xml:space="preserve"> in future</w:t>
      </w:r>
      <w:r>
        <w:rPr>
          <w:rFonts w:ascii="Calibri" w:hAnsi="Calibri"/>
        </w:rPr>
        <w:t>.</w:t>
      </w:r>
    </w:p>
    <w:p w14:paraId="56756F0C" w14:textId="77777777" w:rsidR="00345369" w:rsidRDefault="00BB5894">
      <w:pPr>
        <w:pStyle w:val="BodyText"/>
        <w:rPr>
          <w:rFonts w:ascii="Calibri" w:hAnsi="Calibri"/>
        </w:rPr>
      </w:pPr>
      <w:r>
        <w:rPr>
          <w:rFonts w:ascii="Calibri" w:hAnsi="Calibri"/>
        </w:rPr>
        <w:t>Considering that the S-100 Electronic Chart Display and Information System (ECDIS) will be legally used after January 1, 2026, and all new systems</w:t>
      </w:r>
      <w:r>
        <w:rPr>
          <w:rFonts w:ascii="Calibri" w:eastAsia="SimSun" w:hAnsi="Calibri" w:hint="eastAsia"/>
          <w:lang w:val="en-US" w:eastAsia="zh-CN"/>
        </w:rPr>
        <w:t xml:space="preserve"> </w:t>
      </w:r>
      <w:r>
        <w:rPr>
          <w:rFonts w:ascii="Calibri" w:hAnsi="Calibri"/>
        </w:rPr>
        <w:t>must comply with the International Maritime Organization's (IMO) new resolution (MSC.530(106)) on the performance standards of ECDIS</w:t>
      </w:r>
      <w:r>
        <w:rPr>
          <w:rFonts w:ascii="Calibri" w:eastAsia="SimSun" w:hAnsi="Calibri" w:hint="eastAsia"/>
          <w:lang w:val="en-US" w:eastAsia="zh-CN"/>
        </w:rPr>
        <w:t xml:space="preserve"> since </w:t>
      </w:r>
      <w:r>
        <w:rPr>
          <w:rFonts w:ascii="Calibri" w:hAnsi="Calibri"/>
        </w:rPr>
        <w:t xml:space="preserve">January 1, 2029, </w:t>
      </w:r>
      <w:r>
        <w:rPr>
          <w:rFonts w:ascii="Calibri" w:eastAsia="SimSun" w:hAnsi="Calibri" w:hint="eastAsia"/>
          <w:lang w:val="en-US" w:eastAsia="zh-CN"/>
        </w:rPr>
        <w:t xml:space="preserve">it is </w:t>
      </w:r>
      <w:r>
        <w:rPr>
          <w:rFonts w:ascii="Calibri" w:hAnsi="Calibri"/>
        </w:rPr>
        <w:t>extremely significant</w:t>
      </w:r>
      <w:r>
        <w:rPr>
          <w:rFonts w:ascii="Calibri" w:eastAsia="SimSun" w:hAnsi="Calibri" w:hint="eastAsia"/>
          <w:lang w:val="en-US" w:eastAsia="zh-CN"/>
        </w:rPr>
        <w:t xml:space="preserve"> to</w:t>
      </w:r>
      <w:r>
        <w:rPr>
          <w:rFonts w:ascii="Calibri" w:hAnsi="Calibri"/>
        </w:rPr>
        <w:t xml:space="preserve"> </w:t>
      </w:r>
      <w:r>
        <w:rPr>
          <w:rFonts w:ascii="Calibri" w:eastAsia="SimSun" w:hAnsi="Calibri" w:hint="eastAsia"/>
          <w:lang w:eastAsia="zh-CN"/>
        </w:rPr>
        <w:t>submit</w:t>
      </w:r>
      <w:r>
        <w:rPr>
          <w:rFonts w:ascii="Calibri" w:hAnsi="Calibri"/>
        </w:rPr>
        <w:t xml:space="preserve"> S-125 Edition</w:t>
      </w:r>
      <w:r>
        <w:rPr>
          <w:rFonts w:ascii="Calibri" w:eastAsia="SimSun" w:hAnsi="Calibri" w:hint="eastAsia"/>
          <w:lang w:val="en-US" w:eastAsia="zh-CN"/>
        </w:rPr>
        <w:t xml:space="preserve"> 1.0.0 </w:t>
      </w:r>
      <w:r>
        <w:rPr>
          <w:rFonts w:ascii="Calibri" w:hAnsi="Calibri"/>
        </w:rPr>
        <w:t xml:space="preserve">to the IHO GI </w:t>
      </w:r>
      <w:r>
        <w:rPr>
          <w:rFonts w:ascii="Calibri" w:eastAsia="SimSun" w:hAnsi="Calibri" w:hint="eastAsia"/>
          <w:lang w:val="en-US" w:eastAsia="zh-CN"/>
        </w:rPr>
        <w:t>Registry</w:t>
      </w:r>
      <w:r>
        <w:rPr>
          <w:rFonts w:ascii="Calibri" w:hAnsi="Calibri"/>
        </w:rPr>
        <w:t xml:space="preserve"> </w:t>
      </w:r>
      <w:r>
        <w:rPr>
          <w:rFonts w:ascii="Calibri" w:eastAsia="SimSun" w:hAnsi="Calibri" w:hint="eastAsia"/>
          <w:lang w:val="en-US" w:eastAsia="zh-CN"/>
        </w:rPr>
        <w:t>and carry out further modification in order to</w:t>
      </w:r>
      <w:r>
        <w:rPr>
          <w:rFonts w:ascii="Calibri" w:hAnsi="Calibri"/>
        </w:rPr>
        <w:t xml:space="preserve"> promot</w:t>
      </w:r>
      <w:r>
        <w:rPr>
          <w:rFonts w:ascii="Calibri" w:eastAsia="SimSun" w:hAnsi="Calibri" w:hint="eastAsia"/>
          <w:lang w:val="en-US" w:eastAsia="zh-CN"/>
        </w:rPr>
        <w:t>e</w:t>
      </w:r>
      <w:r>
        <w:rPr>
          <w:rFonts w:ascii="Calibri" w:hAnsi="Calibri"/>
        </w:rPr>
        <w:t xml:space="preserve"> the</w:t>
      </w:r>
      <w:r>
        <w:rPr>
          <w:rFonts w:ascii="Calibri" w:eastAsia="SimSun" w:hAnsi="Calibri" w:hint="eastAsia"/>
          <w:lang w:val="en-US" w:eastAsia="zh-CN"/>
        </w:rPr>
        <w:t xml:space="preserve"> </w:t>
      </w:r>
      <w:r>
        <w:rPr>
          <w:rFonts w:ascii="Calibri" w:hAnsi="Calibri"/>
        </w:rPr>
        <w:t xml:space="preserve"> application of S-125 to the practical production field.</w:t>
      </w:r>
    </w:p>
    <w:p w14:paraId="56756F0D" w14:textId="77777777" w:rsidR="00345369" w:rsidRDefault="00BB5894">
      <w:pPr>
        <w:pStyle w:val="BodyText"/>
        <w:rPr>
          <w:rFonts w:ascii="Calibri" w:hAnsi="Calibri"/>
        </w:rPr>
      </w:pPr>
      <w:r>
        <w:rPr>
          <w:rFonts w:ascii="Calibri" w:hAnsi="Calibri"/>
        </w:rPr>
        <w:t>According to the work plan of the ARM Committee, the ARM Committee WG2 (Information Services and Presentation Working Group) has been officially authorized to submit the final draft of S-125 Edition 1.0.0 before the 21</w:t>
      </w:r>
      <w:r>
        <w:rPr>
          <w:rFonts w:ascii="Calibri" w:eastAsia="+西文正文" w:hAnsi="Calibri"/>
          <w:vertAlign w:val="superscript"/>
        </w:rPr>
        <w:t>st</w:t>
      </w:r>
      <w:r>
        <w:rPr>
          <w:rFonts w:ascii="Calibri" w:eastAsia="SimSun" w:hAnsi="Calibri" w:hint="eastAsia"/>
          <w:vertAlign w:val="superscript"/>
          <w:lang w:val="en-US" w:eastAsia="zh-CN"/>
        </w:rPr>
        <w:t xml:space="preserve"> </w:t>
      </w:r>
      <w:r>
        <w:rPr>
          <w:rFonts w:ascii="Calibri" w:eastAsia="SimSun" w:hAnsi="Calibri" w:hint="eastAsia"/>
          <w:lang w:val="en-US" w:eastAsia="zh-CN"/>
        </w:rPr>
        <w:t>session</w:t>
      </w:r>
      <w:r>
        <w:rPr>
          <w:rFonts w:ascii="Calibri" w:hAnsi="Calibri"/>
        </w:rPr>
        <w:t xml:space="preserve"> </w:t>
      </w:r>
      <w:r>
        <w:rPr>
          <w:rFonts w:ascii="Calibri" w:eastAsia="SimSun" w:hAnsi="Calibri" w:hint="eastAsia"/>
          <w:lang w:val="en-US" w:eastAsia="zh-CN"/>
        </w:rPr>
        <w:t xml:space="preserve">of </w:t>
      </w:r>
      <w:r>
        <w:rPr>
          <w:rFonts w:ascii="Calibri" w:hAnsi="Calibri"/>
        </w:rPr>
        <w:t xml:space="preserve">ARM </w:t>
      </w:r>
      <w:r>
        <w:rPr>
          <w:rFonts w:ascii="Calibri" w:eastAsia="SimSun" w:hAnsi="Calibri" w:hint="eastAsia"/>
          <w:lang w:val="en-US" w:eastAsia="zh-CN"/>
        </w:rPr>
        <w:t>Committee</w:t>
      </w:r>
      <w:r>
        <w:rPr>
          <w:rFonts w:ascii="Calibri" w:hAnsi="Calibri"/>
        </w:rPr>
        <w:t xml:space="preserve"> in October 2025 for</w:t>
      </w:r>
      <w:r>
        <w:rPr>
          <w:rFonts w:ascii="Calibri" w:eastAsia="SimSun" w:hAnsi="Calibri" w:hint="eastAsia"/>
          <w:lang w:val="en-US" w:eastAsia="zh-CN"/>
        </w:rPr>
        <w:t xml:space="preserve"> s</w:t>
      </w:r>
      <w:r>
        <w:rPr>
          <w:rFonts w:ascii="Calibri" w:hAnsi="Calibri" w:hint="eastAsia"/>
        </w:rPr>
        <w:t>imultaneous</w:t>
      </w:r>
      <w:r>
        <w:rPr>
          <w:rFonts w:ascii="Calibri" w:hAnsi="Calibri"/>
        </w:rPr>
        <w:t xml:space="preserve"> review by the IHO NIPWG. The ARM Committee will complete the joint test report on the interoperability catalog between S-125 and S-98 before the end of 2025 and submit it to ARM21 for review.</w:t>
      </w:r>
    </w:p>
    <w:p w14:paraId="56756F0E" w14:textId="77777777" w:rsidR="00345369" w:rsidRDefault="00BB5894">
      <w:pPr>
        <w:pStyle w:val="BodyText"/>
        <w:rPr>
          <w:rFonts w:ascii="Calibri" w:hAnsi="Calibri"/>
        </w:rPr>
      </w:pPr>
      <w:r>
        <w:rPr>
          <w:rFonts w:ascii="Calibri" w:eastAsia="SimSun" w:hAnsi="Calibri" w:hint="eastAsia"/>
          <w:lang w:val="en-US" w:eastAsia="zh-CN"/>
        </w:rPr>
        <w:t>It is recognized that</w:t>
      </w:r>
      <w:r>
        <w:rPr>
          <w:rFonts w:ascii="Calibri" w:hAnsi="Calibri"/>
        </w:rPr>
        <w:t xml:space="preserve"> the development of product specifications is an iterative process </w:t>
      </w:r>
      <w:r>
        <w:rPr>
          <w:rFonts w:ascii="Calibri" w:eastAsia="SimSun" w:hAnsi="Calibri" w:hint="eastAsia"/>
          <w:lang w:val="en-US" w:eastAsia="zh-CN"/>
        </w:rPr>
        <w:t>with</w:t>
      </w:r>
      <w:r>
        <w:rPr>
          <w:rFonts w:ascii="Calibri" w:hAnsi="Calibri"/>
        </w:rPr>
        <w:t xml:space="preserve"> continuous improvement, the product specifications such as S-125 will be refined and improved</w:t>
      </w:r>
      <w:r>
        <w:rPr>
          <w:rFonts w:ascii="Calibri" w:eastAsia="SimSun" w:hAnsi="Calibri" w:hint="eastAsia"/>
          <w:lang w:val="en-US" w:eastAsia="zh-CN"/>
        </w:rPr>
        <w:t xml:space="preserve"> </w:t>
      </w:r>
      <w:r>
        <w:rPr>
          <w:rFonts w:ascii="Calibri" w:hAnsi="Calibri"/>
        </w:rPr>
        <w:t>during the current session,</w:t>
      </w:r>
      <w:r>
        <w:rPr>
          <w:rFonts w:ascii="Calibri" w:eastAsia="SimSun" w:hAnsi="Calibri" w:hint="eastAsia"/>
          <w:lang w:val="en-US" w:eastAsia="zh-CN"/>
        </w:rPr>
        <w:t xml:space="preserve"> </w:t>
      </w:r>
      <w:r>
        <w:rPr>
          <w:rFonts w:ascii="Calibri" w:hAnsi="Calibri"/>
        </w:rPr>
        <w:t xml:space="preserve">and the S-200 process will be continuously advanced to ensure </w:t>
      </w:r>
      <w:r>
        <w:rPr>
          <w:rFonts w:ascii="Calibri" w:eastAsia="SimSun" w:hAnsi="Calibri" w:hint="eastAsia"/>
          <w:lang w:val="en-US" w:eastAsia="zh-CN"/>
        </w:rPr>
        <w:t>the sound</w:t>
      </w:r>
      <w:r>
        <w:rPr>
          <w:rFonts w:ascii="Calibri" w:hAnsi="Calibri"/>
        </w:rPr>
        <w:t xml:space="preserve"> integration of </w:t>
      </w:r>
      <w:r>
        <w:rPr>
          <w:rFonts w:ascii="Calibri" w:eastAsia="SimSun" w:hAnsi="Calibri" w:hint="eastAsia"/>
          <w:lang w:val="en-US" w:eastAsia="zh-CN"/>
        </w:rPr>
        <w:t xml:space="preserve">various </w:t>
      </w:r>
      <w:r>
        <w:rPr>
          <w:rFonts w:ascii="Calibri" w:hAnsi="Calibri"/>
        </w:rPr>
        <w:t>data across systems and institutions.</w:t>
      </w:r>
    </w:p>
    <w:p w14:paraId="56756F0F" w14:textId="77777777" w:rsidR="00345369" w:rsidRDefault="00BB5894">
      <w:pPr>
        <w:pStyle w:val="Heading1"/>
        <w:rPr>
          <w:color w:val="4F81BD" w:themeColor="accent1"/>
        </w:rPr>
      </w:pPr>
      <w:r>
        <w:rPr>
          <w:color w:val="4F81BD" w:themeColor="accent1"/>
        </w:rPr>
        <w:t>Discussion</w:t>
      </w:r>
    </w:p>
    <w:p w14:paraId="56756F10" w14:textId="77777777" w:rsidR="00345369" w:rsidRDefault="00BB5894">
      <w:pPr>
        <w:pStyle w:val="Heading2"/>
        <w:rPr>
          <w:rFonts w:eastAsia="SimSun"/>
          <w:color w:val="4F81BD" w:themeColor="accent1"/>
          <w:lang w:val="en-US" w:eastAsia="zh-CN"/>
        </w:rPr>
      </w:pPr>
      <w:bookmarkStart w:id="3" w:name="_Hlk59196357"/>
      <w:r>
        <w:rPr>
          <w:rFonts w:eastAsia="SimSun"/>
          <w:color w:val="4F81BD" w:themeColor="accent1"/>
          <w:lang w:val="en-US" w:eastAsia="zh-CN"/>
        </w:rPr>
        <w:t>Comparison Analysis of S-201 and S-125</w:t>
      </w:r>
    </w:p>
    <w:p w14:paraId="56756F11" w14:textId="77777777" w:rsidR="00345369" w:rsidRDefault="00BB5894">
      <w:pPr>
        <w:pStyle w:val="BodyText"/>
        <w:rPr>
          <w:rFonts w:ascii="Calibri" w:hAnsi="Calibri"/>
          <w:lang w:val="en-US" w:eastAsia="zh-CN"/>
        </w:rPr>
      </w:pPr>
      <w:r>
        <w:rPr>
          <w:rFonts w:ascii="Calibri" w:hAnsi="Calibri"/>
          <w:lang w:val="en-US" w:eastAsia="zh-CN"/>
        </w:rPr>
        <w:t xml:space="preserve">The similarities and differences between IALA S-201 and IHO S-125 can be summarized </w:t>
      </w:r>
      <w:r>
        <w:rPr>
          <w:rFonts w:ascii="Calibri" w:hAnsi="Calibri" w:hint="eastAsia"/>
          <w:lang w:val="en-US" w:eastAsia="zh-CN"/>
        </w:rPr>
        <w:t>as follows</w:t>
      </w:r>
      <w:r>
        <w:rPr>
          <w:rFonts w:ascii="Calibri" w:hAnsi="Calibri"/>
          <w:lang w:val="en-US" w:eastAsia="zh-CN"/>
        </w:rPr>
        <w:t xml:space="preserve">: </w:t>
      </w:r>
      <w:r>
        <w:rPr>
          <w:rFonts w:ascii="Calibri" w:hAnsi="Calibri" w:hint="eastAsia"/>
          <w:lang w:val="en-US" w:eastAsia="zh-CN"/>
        </w:rPr>
        <w:t>they</w:t>
      </w:r>
      <w:r>
        <w:rPr>
          <w:rFonts w:ascii="Calibri" w:hAnsi="Calibri"/>
          <w:lang w:val="en-US" w:eastAsia="zh-CN"/>
        </w:rPr>
        <w:t xml:space="preserve"> share the same technical lineage but serve different stages of the mari</w:t>
      </w:r>
      <w:r>
        <w:rPr>
          <w:rFonts w:ascii="Calibri" w:hAnsi="Calibri" w:hint="eastAsia"/>
          <w:lang w:val="en-US" w:eastAsia="zh-CN"/>
        </w:rPr>
        <w:t>time</w:t>
      </w:r>
      <w:r>
        <w:rPr>
          <w:rFonts w:ascii="Calibri" w:hAnsi="Calibri"/>
          <w:lang w:val="en-US" w:eastAsia="zh-CN"/>
        </w:rPr>
        <w:t xml:space="preserve"> life</w:t>
      </w:r>
      <w:r>
        <w:rPr>
          <w:rFonts w:ascii="Calibri" w:hAnsi="Calibri" w:hint="eastAsia"/>
          <w:lang w:val="en-US" w:eastAsia="zh-CN"/>
        </w:rPr>
        <w:t xml:space="preserve"> </w:t>
      </w:r>
      <w:r>
        <w:rPr>
          <w:rFonts w:ascii="Calibri" w:hAnsi="Calibri"/>
          <w:lang w:val="en-US" w:eastAsia="zh-CN"/>
        </w:rPr>
        <w:t>cycle.</w:t>
      </w:r>
    </w:p>
    <w:p w14:paraId="56756F12" w14:textId="77777777" w:rsidR="00345369" w:rsidRDefault="00BB5894">
      <w:pPr>
        <w:pStyle w:val="BodyText"/>
        <w:numPr>
          <w:ilvl w:val="0"/>
          <w:numId w:val="26"/>
        </w:numPr>
        <w:rPr>
          <w:rFonts w:ascii="Calibri" w:hAnsi="Calibri"/>
          <w:lang w:val="en-US" w:eastAsia="zh-CN"/>
        </w:rPr>
      </w:pPr>
      <w:r>
        <w:rPr>
          <w:rFonts w:ascii="Calibri" w:hAnsi="Calibri"/>
          <w:lang w:val="en-US" w:eastAsia="zh-CN"/>
        </w:rPr>
        <w:t>Similarities</w:t>
      </w:r>
    </w:p>
    <w:p w14:paraId="56756F13" w14:textId="77777777" w:rsidR="00345369" w:rsidRDefault="00BB5894">
      <w:pPr>
        <w:pStyle w:val="BodyText"/>
        <w:rPr>
          <w:rFonts w:ascii="Calibri" w:eastAsia="SimSun" w:hAnsi="Calibri"/>
          <w:lang w:val="en-US" w:eastAsia="zh-CN"/>
        </w:rPr>
      </w:pPr>
      <w:r>
        <w:rPr>
          <w:rFonts w:ascii="Calibri" w:hAnsi="Calibri"/>
          <w:lang w:val="en-US" w:eastAsia="zh-CN"/>
        </w:rPr>
        <w:t xml:space="preserve">Both are built on the common technical foundation of IHO S-100 (Edition 5.2): </w:t>
      </w:r>
      <w:r>
        <w:rPr>
          <w:rFonts w:ascii="Calibri" w:hAnsi="Calibri" w:hint="eastAsia"/>
          <w:lang w:val="en-US" w:eastAsia="zh-CN"/>
        </w:rPr>
        <w:t>t</w:t>
      </w:r>
      <w:r>
        <w:rPr>
          <w:rFonts w:ascii="Calibri" w:hAnsi="Calibri"/>
          <w:lang w:val="en-US" w:eastAsia="zh-CN"/>
        </w:rPr>
        <w:t>he coordinate system is uniformly WGS84</w:t>
      </w:r>
      <w:r>
        <w:rPr>
          <w:rFonts w:ascii="Calibri" w:eastAsia="SimSun" w:hAnsi="Calibri" w:hint="eastAsia"/>
          <w:lang w:val="en-US" w:eastAsia="zh-CN"/>
        </w:rPr>
        <w:t xml:space="preserve"> and the</w:t>
      </w:r>
      <w:r>
        <w:rPr>
          <w:rFonts w:ascii="Calibri" w:hAnsi="Calibri"/>
          <w:lang w:val="en-US" w:eastAsia="zh-CN"/>
        </w:rPr>
        <w:t xml:space="preserve"> data structure follows the ISO 19100 series</w:t>
      </w:r>
      <w:r>
        <w:rPr>
          <w:rFonts w:ascii="Calibri" w:eastAsia="SimSun" w:hAnsi="Calibri" w:hint="eastAsia"/>
          <w:lang w:val="en-US" w:eastAsia="zh-CN"/>
        </w:rPr>
        <w:t>.</w:t>
      </w:r>
      <w:r>
        <w:rPr>
          <w:rFonts w:ascii="Calibri" w:hAnsi="Calibri"/>
          <w:lang w:val="en-US" w:eastAsia="zh-CN"/>
        </w:rPr>
        <w:t xml:space="preserve"> </w:t>
      </w:r>
      <w:r>
        <w:rPr>
          <w:rFonts w:ascii="Calibri" w:eastAsia="SimSun" w:hAnsi="Calibri" w:hint="eastAsia"/>
          <w:lang w:val="en-US" w:eastAsia="zh-CN"/>
        </w:rPr>
        <w:t>The</w:t>
      </w:r>
      <w:r>
        <w:rPr>
          <w:rFonts w:ascii="Calibri" w:hAnsi="Calibri"/>
          <w:lang w:val="en-US" w:eastAsia="zh-CN"/>
        </w:rPr>
        <w:t xml:space="preserve"> exchange format</w:t>
      </w:r>
      <w:r>
        <w:rPr>
          <w:rFonts w:ascii="Calibri" w:hAnsi="Calibri" w:hint="eastAsia"/>
          <w:lang w:val="en-US" w:eastAsia="zh-CN"/>
        </w:rPr>
        <w:t xml:space="preserve"> of both</w:t>
      </w:r>
      <w:r>
        <w:rPr>
          <w:rFonts w:ascii="Calibri" w:hAnsi="Calibri"/>
          <w:lang w:val="en-US" w:eastAsia="zh-CN"/>
        </w:rPr>
        <w:t xml:space="preserve"> is standardized as GML 3.2.1 and </w:t>
      </w:r>
      <w:r>
        <w:rPr>
          <w:rFonts w:ascii="Calibri" w:hAnsi="Calibri" w:hint="eastAsia"/>
          <w:lang w:val="en-US" w:eastAsia="zh-CN"/>
        </w:rPr>
        <w:t>both are</w:t>
      </w:r>
      <w:r>
        <w:rPr>
          <w:rFonts w:ascii="Calibri" w:hAnsi="Calibri"/>
          <w:lang w:val="en-US" w:eastAsia="zh-CN"/>
        </w:rPr>
        <w:t xml:space="preserve"> externally published through an “Exchange Set + CATALOG.XML.” Whether it is a lighthouse, a buoy, or a radar transponder, both specifications support </w:t>
      </w:r>
      <w:r>
        <w:rPr>
          <w:rFonts w:ascii="Calibri" w:hAnsi="Calibri" w:hint="eastAsia"/>
          <w:lang w:val="en-US" w:eastAsia="zh-CN"/>
        </w:rPr>
        <w:t xml:space="preserve">the </w:t>
      </w:r>
      <w:r>
        <w:rPr>
          <w:rFonts w:ascii="Calibri" w:hAnsi="Calibri"/>
          <w:lang w:val="en-US" w:eastAsia="zh-CN"/>
        </w:rPr>
        <w:t>abstracting</w:t>
      </w:r>
      <w:r>
        <w:rPr>
          <w:rFonts w:ascii="Calibri" w:hAnsi="Calibri" w:hint="eastAsia"/>
          <w:lang w:val="en-US" w:eastAsia="zh-CN"/>
        </w:rPr>
        <w:t xml:space="preserve"> </w:t>
      </w:r>
      <w:r>
        <w:rPr>
          <w:rFonts w:ascii="Calibri" w:hAnsi="Calibri"/>
          <w:lang w:val="en-US" w:eastAsia="zh-CN"/>
        </w:rPr>
        <w:t xml:space="preserve">into a “structure-equipment” combination model and assigning a globally unique MRN identifier to ensure </w:t>
      </w:r>
      <w:r>
        <w:rPr>
          <w:rFonts w:ascii="Calibri" w:hAnsi="Calibri" w:hint="eastAsia"/>
          <w:lang w:val="en-US" w:eastAsia="zh-CN"/>
        </w:rPr>
        <w:t>the</w:t>
      </w:r>
      <w:r>
        <w:rPr>
          <w:rFonts w:ascii="Calibri" w:hAnsi="Calibri"/>
          <w:lang w:val="en-US" w:eastAsia="zh-CN"/>
        </w:rPr>
        <w:t xml:space="preserve"> data integration across systems and institutions.</w:t>
      </w:r>
    </w:p>
    <w:p w14:paraId="56756F14" w14:textId="77777777" w:rsidR="00345369" w:rsidRDefault="00BB5894">
      <w:pPr>
        <w:pStyle w:val="BodyText"/>
        <w:numPr>
          <w:ilvl w:val="0"/>
          <w:numId w:val="26"/>
        </w:numPr>
        <w:rPr>
          <w:rFonts w:ascii="Calibri" w:hAnsi="Calibri"/>
          <w:lang w:val="en-US" w:eastAsia="zh-CN"/>
        </w:rPr>
      </w:pPr>
      <w:r>
        <w:rPr>
          <w:rFonts w:ascii="Calibri" w:hAnsi="Calibri"/>
          <w:lang w:val="en-US" w:eastAsia="zh-CN"/>
        </w:rPr>
        <w:t xml:space="preserve"> Differences</w:t>
      </w:r>
    </w:p>
    <w:p w14:paraId="56756F15" w14:textId="77777777" w:rsidR="00345369" w:rsidRDefault="00BB5894">
      <w:pPr>
        <w:pStyle w:val="BodyText"/>
        <w:rPr>
          <w:rFonts w:ascii="Calibri" w:eastAsia="SimSun" w:hAnsi="Calibri"/>
          <w:lang w:val="en-US" w:eastAsia="zh-CN"/>
        </w:rPr>
      </w:pPr>
      <w:r>
        <w:rPr>
          <w:rFonts w:ascii="Calibri" w:hAnsi="Calibri"/>
          <w:lang w:val="en-US" w:eastAsia="zh-CN"/>
        </w:rPr>
        <w:t xml:space="preserve">In terms of purpose, they </w:t>
      </w:r>
      <w:r>
        <w:rPr>
          <w:rFonts w:ascii="Calibri" w:hAnsi="Calibri" w:hint="eastAsia"/>
          <w:lang w:val="en-US" w:eastAsia="zh-CN"/>
        </w:rPr>
        <w:t>play roles as one</w:t>
      </w:r>
      <w:r>
        <w:rPr>
          <w:rFonts w:ascii="Calibri" w:hAnsi="Calibri"/>
          <w:lang w:val="en-US" w:eastAsia="zh-CN"/>
        </w:rPr>
        <w:t xml:space="preserve"> back</w:t>
      </w:r>
      <w:r>
        <w:rPr>
          <w:rFonts w:ascii="Calibri" w:hAnsi="Calibri" w:hint="eastAsia"/>
          <w:lang w:val="en-US" w:eastAsia="zh-CN"/>
        </w:rPr>
        <w:t>-</w:t>
      </w:r>
      <w:r>
        <w:rPr>
          <w:rFonts w:ascii="Calibri" w:hAnsi="Calibri"/>
          <w:lang w:val="en-US" w:eastAsia="zh-CN"/>
        </w:rPr>
        <w:t xml:space="preserve">end database and </w:t>
      </w:r>
      <w:r>
        <w:rPr>
          <w:rFonts w:ascii="Calibri" w:hAnsi="Calibri" w:hint="eastAsia"/>
          <w:lang w:val="en-US" w:eastAsia="zh-CN"/>
        </w:rPr>
        <w:t>one</w:t>
      </w:r>
      <w:r>
        <w:rPr>
          <w:rFonts w:ascii="Calibri" w:hAnsi="Calibri"/>
          <w:lang w:val="en-US" w:eastAsia="zh-CN"/>
        </w:rPr>
        <w:t xml:space="preserve"> front</w:t>
      </w:r>
      <w:r>
        <w:rPr>
          <w:rFonts w:ascii="Calibri" w:hAnsi="Calibri" w:hint="eastAsia"/>
          <w:lang w:val="en-US" w:eastAsia="zh-CN"/>
        </w:rPr>
        <w:t>-</w:t>
      </w:r>
      <w:r>
        <w:rPr>
          <w:rFonts w:ascii="Calibri" w:hAnsi="Calibri"/>
          <w:lang w:val="en-US" w:eastAsia="zh-CN"/>
        </w:rPr>
        <w:t xml:space="preserve">end display screen: S-201 is an “encyclopedia” for </w:t>
      </w:r>
      <w:r>
        <w:rPr>
          <w:rFonts w:ascii="Calibri" w:eastAsia="SimSun" w:hAnsi="Calibri" w:hint="eastAsia"/>
          <w:lang w:val="en-US" w:eastAsia="zh-CN"/>
        </w:rPr>
        <w:t>AtoN</w:t>
      </w:r>
      <w:r>
        <w:rPr>
          <w:rFonts w:ascii="Calibri" w:hAnsi="Calibri"/>
          <w:lang w:val="en-US" w:eastAsia="zh-CN"/>
        </w:rPr>
        <w:t xml:space="preserve"> management authorities</w:t>
      </w:r>
      <w:r>
        <w:rPr>
          <w:rFonts w:ascii="Calibri" w:hAnsi="Calibri" w:hint="eastAsia"/>
          <w:lang w:val="en-US" w:eastAsia="zh-CN"/>
        </w:rPr>
        <w:t>, which</w:t>
      </w:r>
      <w:r>
        <w:rPr>
          <w:rFonts w:ascii="Calibri" w:hAnsi="Calibri"/>
          <w:lang w:val="en-US" w:eastAsia="zh-CN"/>
        </w:rPr>
        <w:t xml:space="preserve"> contains detailed metadata</w:t>
      </w:r>
      <w:r>
        <w:rPr>
          <w:rFonts w:ascii="Calibri" w:hAnsi="Calibri" w:hint="eastAsia"/>
          <w:lang w:val="en-US" w:eastAsia="zh-CN"/>
        </w:rPr>
        <w:t xml:space="preserve"> of</w:t>
      </w:r>
      <w:r>
        <w:rPr>
          <w:rFonts w:ascii="Calibri" w:hAnsi="Calibri"/>
          <w:lang w:val="en-US" w:eastAsia="zh-CN"/>
        </w:rPr>
        <w:t xml:space="preserve"> lantern models, battery specifications, mooring methods </w:t>
      </w:r>
      <w:r>
        <w:rPr>
          <w:rFonts w:ascii="Calibri" w:hAnsi="Calibri" w:hint="eastAsia"/>
          <w:lang w:val="en-US" w:eastAsia="zh-CN"/>
        </w:rPr>
        <w:t>and</w:t>
      </w:r>
      <w:r>
        <w:rPr>
          <w:rFonts w:ascii="Calibri" w:hAnsi="Calibri"/>
          <w:lang w:val="en-US" w:eastAsia="zh-CN"/>
        </w:rPr>
        <w:t xml:space="preserve"> maintenance plans, with a volume up to 50 MB</w:t>
      </w:r>
      <w:r>
        <w:rPr>
          <w:rFonts w:ascii="Calibri" w:hAnsi="Calibri" w:hint="eastAsia"/>
          <w:lang w:val="en-US" w:eastAsia="zh-CN"/>
        </w:rPr>
        <w:t>. Its</w:t>
      </w:r>
      <w:r>
        <w:rPr>
          <w:rFonts w:ascii="Calibri" w:hAnsi="Calibri"/>
          <w:lang w:val="en-US" w:eastAsia="zh-CN"/>
        </w:rPr>
        <w:t xml:space="preserve"> update cycle </w:t>
      </w:r>
      <w:r>
        <w:rPr>
          <w:rFonts w:ascii="Calibri" w:hAnsi="Calibri" w:hint="eastAsia"/>
          <w:lang w:val="en-US" w:eastAsia="zh-CN"/>
        </w:rPr>
        <w:t>could be</w:t>
      </w:r>
      <w:r>
        <w:rPr>
          <w:rFonts w:ascii="Calibri" w:hAnsi="Calibri"/>
          <w:lang w:val="en-US" w:eastAsia="zh-CN"/>
        </w:rPr>
        <w:t xml:space="preserve"> determined by the competent authority</w:t>
      </w:r>
      <w:r>
        <w:rPr>
          <w:rFonts w:ascii="Calibri" w:hAnsi="Calibri" w:hint="eastAsia"/>
          <w:lang w:val="en-US" w:eastAsia="zh-CN"/>
        </w:rPr>
        <w:t>, aiming to</w:t>
      </w:r>
      <w:r>
        <w:rPr>
          <w:rFonts w:ascii="Calibri" w:hAnsi="Calibri"/>
          <w:lang w:val="en-US" w:eastAsia="zh-CN"/>
        </w:rPr>
        <w:t xml:space="preserve"> let managers </w:t>
      </w:r>
      <w:r>
        <w:rPr>
          <w:rFonts w:ascii="Calibri" w:hAnsi="Calibri" w:hint="eastAsia"/>
          <w:lang w:val="en-US" w:eastAsia="zh-CN"/>
        </w:rPr>
        <w:t>ac</w:t>
      </w:r>
      <w:r>
        <w:rPr>
          <w:rFonts w:ascii="Calibri" w:hAnsi="Calibri"/>
          <w:lang w:val="en-US" w:eastAsia="zh-CN"/>
        </w:rPr>
        <w:t>k</w:t>
      </w:r>
      <w:r>
        <w:rPr>
          <w:rFonts w:ascii="Calibri" w:hAnsi="Calibri" w:hint="eastAsia"/>
          <w:lang w:val="en-US" w:eastAsia="zh-CN"/>
        </w:rPr>
        <w:t>nowledge</w:t>
      </w:r>
      <w:r>
        <w:rPr>
          <w:rFonts w:ascii="Calibri" w:hAnsi="Calibri"/>
          <w:lang w:val="en-US" w:eastAsia="zh-CN"/>
        </w:rPr>
        <w:t xml:space="preserve"> the entire history of each </w:t>
      </w:r>
      <w:r>
        <w:rPr>
          <w:rFonts w:ascii="Calibri" w:hAnsi="Calibri" w:hint="eastAsia"/>
          <w:lang w:val="en-US" w:eastAsia="zh-CN"/>
        </w:rPr>
        <w:t>AtoN</w:t>
      </w:r>
      <w:r>
        <w:rPr>
          <w:rFonts w:ascii="Calibri" w:hAnsi="Calibri"/>
          <w:lang w:val="en-US" w:eastAsia="zh-CN"/>
        </w:rPr>
        <w:t>.</w:t>
      </w:r>
    </w:p>
    <w:p w14:paraId="56756F16" w14:textId="77777777" w:rsidR="00345369" w:rsidRDefault="00BB5894">
      <w:pPr>
        <w:pStyle w:val="BodyText"/>
        <w:rPr>
          <w:rFonts w:ascii="Calibri" w:eastAsia="SimSun" w:hAnsi="Calibri"/>
          <w:lang w:val="en-US" w:eastAsia="zh-CN"/>
        </w:rPr>
      </w:pPr>
      <w:r>
        <w:rPr>
          <w:rFonts w:ascii="Calibri" w:hAnsi="Calibri"/>
          <w:lang w:val="en-US" w:eastAsia="zh-CN"/>
        </w:rPr>
        <w:t xml:space="preserve">S-125 is a vector product specification, primarily used for encoding the attributes and status of </w:t>
      </w:r>
      <w:r>
        <w:rPr>
          <w:rFonts w:ascii="Calibri" w:eastAsia="SimSun" w:hAnsi="Calibri" w:hint="eastAsia"/>
          <w:lang w:val="en-US" w:eastAsia="zh-CN"/>
        </w:rPr>
        <w:t>AtoN</w:t>
      </w:r>
      <w:r>
        <w:rPr>
          <w:rFonts w:ascii="Calibri" w:hAnsi="Calibri"/>
          <w:lang w:val="en-US" w:eastAsia="zh-CN"/>
        </w:rPr>
        <w:t xml:space="preserve">. The </w:t>
      </w:r>
      <w:r>
        <w:rPr>
          <w:rFonts w:ascii="Calibri" w:eastAsia="SimSun" w:hAnsi="Calibri" w:hint="eastAsia"/>
          <w:lang w:val="en-US" w:eastAsia="zh-CN"/>
        </w:rPr>
        <w:t>AtoN</w:t>
      </w:r>
      <w:r>
        <w:rPr>
          <w:rFonts w:ascii="Calibri" w:hAnsi="Calibri"/>
          <w:lang w:val="en-US" w:eastAsia="zh-CN"/>
        </w:rPr>
        <w:t xml:space="preserve"> dataset lists all </w:t>
      </w:r>
      <w:r>
        <w:rPr>
          <w:rFonts w:ascii="Calibri" w:eastAsia="SimSun" w:hAnsi="Calibri" w:hint="eastAsia"/>
          <w:lang w:val="en-US" w:eastAsia="zh-CN"/>
        </w:rPr>
        <w:t>AtoN</w:t>
      </w:r>
      <w:r>
        <w:rPr>
          <w:rFonts w:ascii="Calibri" w:hAnsi="Calibri"/>
          <w:lang w:val="en-US" w:eastAsia="zh-CN"/>
        </w:rPr>
        <w:t xml:space="preserve"> and includes status information such as temporary changes, proposed changes, change announcements, and abnormal reports. The S-125 dataset is derived from </w:t>
      </w:r>
      <w:r>
        <w:rPr>
          <w:rFonts w:ascii="Calibri" w:hAnsi="Calibri" w:hint="eastAsia"/>
          <w:lang w:val="en-US" w:eastAsia="zh-CN"/>
        </w:rPr>
        <w:t xml:space="preserve">the </w:t>
      </w:r>
      <w:r>
        <w:rPr>
          <w:rFonts w:ascii="Calibri" w:hAnsi="Calibri"/>
          <w:lang w:val="en-US" w:eastAsia="zh-CN"/>
        </w:rPr>
        <w:t xml:space="preserve">complete </w:t>
      </w:r>
      <w:r>
        <w:rPr>
          <w:rFonts w:ascii="Calibri" w:eastAsia="SimSun" w:hAnsi="Calibri" w:hint="eastAsia"/>
          <w:lang w:val="en-US" w:eastAsia="zh-CN"/>
        </w:rPr>
        <w:t>AtoN</w:t>
      </w:r>
      <w:r>
        <w:rPr>
          <w:rFonts w:ascii="Calibri" w:hAnsi="Calibri"/>
          <w:lang w:val="en-US" w:eastAsia="zh-CN"/>
        </w:rPr>
        <w:t xml:space="preserve"> information and provides externally published information that can be used in ECDIS/ECS for the public. The S-125 </w:t>
      </w:r>
      <w:r>
        <w:rPr>
          <w:rFonts w:ascii="Calibri" w:eastAsia="SimSun" w:hAnsi="Calibri" w:hint="eastAsia"/>
          <w:lang w:val="en-US" w:eastAsia="zh-CN"/>
        </w:rPr>
        <w:t>AtoN</w:t>
      </w:r>
      <w:r>
        <w:rPr>
          <w:rFonts w:ascii="Calibri" w:hAnsi="Calibri"/>
          <w:lang w:val="en-US" w:eastAsia="zh-CN"/>
        </w:rPr>
        <w:t xml:space="preserve"> data product is similar to a front</w:t>
      </w:r>
      <w:r>
        <w:rPr>
          <w:rFonts w:ascii="Calibri" w:hAnsi="Calibri" w:hint="eastAsia"/>
          <w:lang w:val="en-US" w:eastAsia="zh-CN"/>
        </w:rPr>
        <w:t>-</w:t>
      </w:r>
      <w:r>
        <w:rPr>
          <w:rFonts w:ascii="Calibri" w:hAnsi="Calibri"/>
          <w:lang w:val="en-US" w:eastAsia="zh-CN"/>
        </w:rPr>
        <w:t xml:space="preserve">end display screen, </w:t>
      </w:r>
      <w:r>
        <w:rPr>
          <w:rFonts w:ascii="Calibri" w:eastAsia="SimSun" w:hAnsi="Calibri" w:hint="eastAsia"/>
          <w:lang w:val="en-US" w:eastAsia="zh-CN"/>
        </w:rPr>
        <w:t>functioning as</w:t>
      </w:r>
      <w:r>
        <w:rPr>
          <w:rFonts w:ascii="Calibri" w:hAnsi="Calibri"/>
          <w:lang w:val="en-US" w:eastAsia="zh-CN"/>
        </w:rPr>
        <w:t xml:space="preserve"> a real-time </w:t>
      </w:r>
      <w:r>
        <w:rPr>
          <w:rFonts w:ascii="Calibri" w:eastAsia="SimSun" w:hAnsi="Calibri" w:hint="eastAsia"/>
          <w:lang w:val="en-US" w:eastAsia="zh-CN"/>
        </w:rPr>
        <w:t xml:space="preserve">AtoN </w:t>
      </w:r>
      <w:r>
        <w:rPr>
          <w:rFonts w:ascii="Calibri" w:hAnsi="Calibri"/>
          <w:lang w:val="en-US" w:eastAsia="zh-CN"/>
        </w:rPr>
        <w:t xml:space="preserve">table posted in the corner of the ECDIS. </w:t>
      </w:r>
      <w:r>
        <w:rPr>
          <w:rFonts w:ascii="Calibri" w:hAnsi="Calibri" w:hint="eastAsia"/>
          <w:lang w:val="en-US" w:eastAsia="zh-CN"/>
        </w:rPr>
        <w:t>By</w:t>
      </w:r>
      <w:r>
        <w:rPr>
          <w:rFonts w:ascii="Calibri" w:hAnsi="Calibri"/>
          <w:lang w:val="en-US" w:eastAsia="zh-CN"/>
        </w:rPr>
        <w:t xml:space="preserve"> extracting </w:t>
      </w:r>
      <w:r>
        <w:rPr>
          <w:rFonts w:ascii="Calibri" w:hAnsi="Calibri" w:hint="eastAsia"/>
          <w:lang w:val="en-US" w:eastAsia="zh-CN"/>
        </w:rPr>
        <w:t xml:space="preserve">those </w:t>
      </w:r>
      <w:r>
        <w:rPr>
          <w:rFonts w:ascii="Calibri" w:hAnsi="Calibri"/>
          <w:lang w:val="en-US" w:eastAsia="zh-CN"/>
        </w:rPr>
        <w:t xml:space="preserve">elements directly related to navigation from S-201 and overlaying dynamic </w:t>
      </w:r>
      <w:r>
        <w:rPr>
          <w:rFonts w:ascii="Calibri" w:hAnsi="Calibri" w:hint="eastAsia"/>
          <w:lang w:val="en-US" w:eastAsia="zh-CN"/>
        </w:rPr>
        <w:t>status</w:t>
      </w:r>
      <w:r>
        <w:rPr>
          <w:rFonts w:ascii="Calibri" w:hAnsi="Calibri"/>
          <w:lang w:val="en-US" w:eastAsia="zh-CN"/>
        </w:rPr>
        <w:t xml:space="preserve"> of </w:t>
      </w:r>
      <w:r>
        <w:rPr>
          <w:rFonts w:ascii="Calibri" w:eastAsia="SimSun" w:hAnsi="Calibri" w:hint="eastAsia"/>
          <w:lang w:val="en-US" w:eastAsia="zh-CN"/>
        </w:rPr>
        <w:t>AtoN</w:t>
      </w:r>
      <w:r>
        <w:rPr>
          <w:rFonts w:ascii="Calibri" w:hAnsi="Calibri"/>
          <w:lang w:val="en-US" w:eastAsia="zh-CN"/>
        </w:rPr>
        <w:t xml:space="preserve"> such as temporary </w:t>
      </w:r>
      <w:r>
        <w:rPr>
          <w:rFonts w:ascii="Calibri" w:hAnsi="Calibri" w:hint="eastAsia"/>
          <w:lang w:val="en-US" w:eastAsia="zh-CN"/>
        </w:rPr>
        <w:t>extinguished</w:t>
      </w:r>
      <w:r>
        <w:rPr>
          <w:rFonts w:ascii="Calibri" w:hAnsi="Calibri"/>
          <w:lang w:val="en-US" w:eastAsia="zh-CN"/>
        </w:rPr>
        <w:t xml:space="preserve">, displacement, adjustment, and </w:t>
      </w:r>
      <w:r>
        <w:rPr>
          <w:rFonts w:ascii="Calibri" w:hAnsi="Calibri"/>
          <w:lang w:val="en-US" w:eastAsia="zh-CN"/>
        </w:rPr>
        <w:lastRenderedPageBreak/>
        <w:t>malfunction</w:t>
      </w:r>
      <w:r>
        <w:rPr>
          <w:rFonts w:ascii="Calibri" w:hAnsi="Calibri" w:hint="eastAsia"/>
          <w:lang w:val="en-US" w:eastAsia="zh-CN"/>
        </w:rPr>
        <w:t>,</w:t>
      </w:r>
      <w:r>
        <w:rPr>
          <w:rFonts w:ascii="Calibri" w:hAnsi="Calibri"/>
          <w:lang w:val="en-US" w:eastAsia="zh-CN"/>
        </w:rPr>
        <w:t xml:space="preserve"> </w:t>
      </w:r>
      <w:r>
        <w:rPr>
          <w:rFonts w:ascii="Calibri" w:hAnsi="Calibri" w:hint="eastAsia"/>
          <w:lang w:val="en-US" w:eastAsia="zh-CN"/>
        </w:rPr>
        <w:t xml:space="preserve">S-125 provides </w:t>
      </w:r>
      <w:r>
        <w:rPr>
          <w:rFonts w:ascii="Calibri" w:hAnsi="Calibri"/>
          <w:lang w:val="en-US" w:eastAsia="zh-CN"/>
        </w:rPr>
        <w:t xml:space="preserve">a constantly available </w:t>
      </w:r>
      <w:r>
        <w:rPr>
          <w:rFonts w:ascii="Calibri" w:eastAsia="SimSun" w:hAnsi="Calibri" w:hint="eastAsia"/>
          <w:lang w:val="en-US" w:eastAsia="zh-CN"/>
        </w:rPr>
        <w:t>AtoN</w:t>
      </w:r>
      <w:r>
        <w:rPr>
          <w:rFonts w:ascii="Calibri" w:hAnsi="Calibri"/>
          <w:lang w:val="en-US" w:eastAsia="zh-CN"/>
        </w:rPr>
        <w:t xml:space="preserve"> table on board</w:t>
      </w:r>
      <w:r>
        <w:rPr>
          <w:rFonts w:ascii="Calibri" w:hAnsi="Calibri" w:hint="eastAsia"/>
          <w:lang w:val="en-US" w:eastAsia="zh-CN"/>
        </w:rPr>
        <w:t xml:space="preserve"> to</w:t>
      </w:r>
      <w:r>
        <w:rPr>
          <w:rFonts w:ascii="Calibri" w:hAnsi="Calibri"/>
          <w:lang w:val="en-US" w:eastAsia="zh-CN"/>
        </w:rPr>
        <w:t xml:space="preserve"> meet the regulatory requirements of the IMO SOLAS Chapter V .</w:t>
      </w:r>
    </w:p>
    <w:p w14:paraId="56756F17" w14:textId="77777777" w:rsidR="00345369" w:rsidRDefault="00BB5894">
      <w:pPr>
        <w:pStyle w:val="BodyText"/>
        <w:rPr>
          <w:rFonts w:ascii="Calibri" w:hAnsi="Calibri"/>
          <w:lang w:val="en-US" w:eastAsia="zh-CN"/>
        </w:rPr>
      </w:pPr>
      <w:r>
        <w:rPr>
          <w:rFonts w:ascii="Calibri" w:hAnsi="Calibri"/>
          <w:lang w:val="en-US" w:eastAsia="zh-CN"/>
        </w:rPr>
        <w:t xml:space="preserve">Therefore, S-201 </w:t>
      </w:r>
      <w:r>
        <w:rPr>
          <w:rFonts w:ascii="Calibri" w:hAnsi="Calibri" w:hint="eastAsia"/>
          <w:lang w:val="en-US" w:eastAsia="zh-CN"/>
        </w:rPr>
        <w:t xml:space="preserve">provides the </w:t>
      </w:r>
      <w:r>
        <w:rPr>
          <w:rFonts w:ascii="Calibri" w:hAnsi="Calibri"/>
          <w:lang w:val="en-US" w:eastAsia="zh-CN"/>
        </w:rPr>
        <w:t>answer</w:t>
      </w:r>
      <w:r>
        <w:rPr>
          <w:rFonts w:ascii="Calibri" w:hAnsi="Calibri" w:hint="eastAsia"/>
          <w:lang w:val="en-US" w:eastAsia="zh-CN"/>
        </w:rPr>
        <w:t xml:space="preserve"> of </w:t>
      </w:r>
      <w:r>
        <w:rPr>
          <w:rFonts w:ascii="Calibri" w:hAnsi="Calibri"/>
          <w:lang w:val="en-US" w:eastAsia="zh-CN"/>
        </w:rPr>
        <w:t xml:space="preserve">“What is this </w:t>
      </w:r>
      <w:r>
        <w:rPr>
          <w:rFonts w:ascii="Calibri" w:eastAsia="SimSun" w:hAnsi="Calibri" w:hint="eastAsia"/>
          <w:lang w:val="en-US" w:eastAsia="zh-CN"/>
        </w:rPr>
        <w:t>AtoN</w:t>
      </w:r>
      <w:r>
        <w:rPr>
          <w:rFonts w:ascii="Calibri" w:hAnsi="Calibri"/>
          <w:lang w:val="en-US" w:eastAsia="zh-CN"/>
        </w:rPr>
        <w:t xml:space="preserve"> and what was it</w:t>
      </w:r>
      <w:r>
        <w:rPr>
          <w:rFonts w:ascii="Calibri" w:hAnsi="Calibri" w:hint="eastAsia"/>
          <w:lang w:val="en-US" w:eastAsia="zh-CN"/>
        </w:rPr>
        <w:t xml:space="preserve"> like in the past</w:t>
      </w:r>
      <w:r>
        <w:rPr>
          <w:rFonts w:ascii="Calibri" w:hAnsi="Calibri"/>
          <w:lang w:val="en-US" w:eastAsia="zh-CN"/>
        </w:rPr>
        <w:t>?”</w:t>
      </w:r>
      <w:r>
        <w:rPr>
          <w:rFonts w:ascii="Calibri" w:hAnsi="Calibri" w:hint="eastAsia"/>
          <w:lang w:val="en-US" w:eastAsia="zh-CN"/>
        </w:rPr>
        <w:t xml:space="preserve">, while </w:t>
      </w:r>
      <w:r>
        <w:rPr>
          <w:rFonts w:ascii="Calibri" w:hAnsi="Calibri"/>
          <w:lang w:val="en-US" w:eastAsia="zh-CN"/>
        </w:rPr>
        <w:t xml:space="preserve">S-125 answers </w:t>
      </w:r>
      <w:r>
        <w:rPr>
          <w:rFonts w:ascii="Calibri" w:eastAsia="SimSun" w:hAnsi="Calibri" w:hint="eastAsia"/>
          <w:lang w:val="en-US" w:eastAsia="zh-CN"/>
        </w:rPr>
        <w:t>the question "</w:t>
      </w:r>
      <w:r>
        <w:rPr>
          <w:rFonts w:ascii="Calibri" w:hAnsi="Calibri"/>
          <w:lang w:val="en-US" w:eastAsia="zh-CN"/>
        </w:rPr>
        <w:t xml:space="preserve">Is this </w:t>
      </w:r>
      <w:r>
        <w:rPr>
          <w:rFonts w:ascii="Calibri" w:eastAsia="SimSun" w:hAnsi="Calibri" w:hint="eastAsia"/>
          <w:lang w:val="en-US" w:eastAsia="zh-CN"/>
        </w:rPr>
        <w:t>AtoN</w:t>
      </w:r>
      <w:r>
        <w:rPr>
          <w:rFonts w:ascii="Calibri" w:hAnsi="Calibri"/>
          <w:lang w:val="en-US" w:eastAsia="zh-CN"/>
        </w:rPr>
        <w:t xml:space="preserve"> currently available and what will happen next?”</w:t>
      </w:r>
      <w:r>
        <w:rPr>
          <w:rFonts w:ascii="Calibri" w:hAnsi="Calibri" w:hint="eastAsia"/>
          <w:lang w:val="en-US" w:eastAsia="zh-CN"/>
        </w:rPr>
        <w:t>.</w:t>
      </w:r>
      <w:r>
        <w:rPr>
          <w:rFonts w:ascii="Calibri" w:hAnsi="Calibri"/>
          <w:lang w:val="en-US" w:eastAsia="zh-CN"/>
        </w:rPr>
        <w:t xml:space="preserve"> Both share the same data lineage but play complementary roles </w:t>
      </w:r>
      <w:r>
        <w:rPr>
          <w:rFonts w:ascii="Calibri" w:hAnsi="Calibri" w:hint="eastAsia"/>
          <w:lang w:val="en-US" w:eastAsia="zh-CN"/>
        </w:rPr>
        <w:t xml:space="preserve">at the </w:t>
      </w:r>
      <w:r>
        <w:rPr>
          <w:rFonts w:ascii="Calibri" w:hAnsi="Calibri"/>
          <w:lang w:val="en-US" w:eastAsia="zh-CN"/>
        </w:rPr>
        <w:t>front</w:t>
      </w:r>
      <w:r>
        <w:rPr>
          <w:rFonts w:ascii="Calibri" w:hAnsi="Calibri" w:hint="eastAsia"/>
          <w:lang w:val="en-US" w:eastAsia="zh-CN"/>
        </w:rPr>
        <w:t xml:space="preserve"> and back </w:t>
      </w:r>
      <w:r>
        <w:rPr>
          <w:rFonts w:ascii="Calibri" w:hAnsi="Calibri"/>
          <w:lang w:val="en-US" w:eastAsia="zh-CN"/>
        </w:rPr>
        <w:t>end</w:t>
      </w:r>
      <w:r>
        <w:rPr>
          <w:rFonts w:ascii="Calibri" w:hAnsi="Calibri" w:hint="eastAsia"/>
          <w:lang w:val="en-US" w:eastAsia="zh-CN"/>
        </w:rPr>
        <w:t xml:space="preserve"> </w:t>
      </w:r>
      <w:r>
        <w:rPr>
          <w:rFonts w:ascii="Calibri" w:hAnsi="Calibri"/>
          <w:lang w:val="en-US" w:eastAsia="zh-CN"/>
        </w:rPr>
        <w:t xml:space="preserve">in the maritime information chain. </w:t>
      </w:r>
      <w:r>
        <w:rPr>
          <w:rFonts w:ascii="Calibri" w:hAnsi="Calibri" w:hint="eastAsia"/>
          <w:lang w:val="en-US" w:eastAsia="zh-CN"/>
        </w:rPr>
        <w:t>In this regard</w:t>
      </w:r>
      <w:r>
        <w:rPr>
          <w:rFonts w:ascii="Calibri" w:hAnsi="Calibri"/>
          <w:lang w:val="en-US" w:eastAsia="zh-CN"/>
        </w:rPr>
        <w:t xml:space="preserve">, the </w:t>
      </w:r>
      <w:r>
        <w:rPr>
          <w:rFonts w:ascii="Calibri" w:eastAsia="SimSun" w:hAnsi="Calibri"/>
          <w:lang w:val="en-US" w:eastAsia="zh-CN"/>
        </w:rPr>
        <w:t>alignment and compatibility</w:t>
      </w:r>
      <w:r>
        <w:rPr>
          <w:rFonts w:ascii="Calibri" w:hAnsi="Calibri"/>
          <w:lang w:val="en-US" w:eastAsia="zh-CN"/>
        </w:rPr>
        <w:t xml:space="preserve"> between the two are of great importance.</w:t>
      </w:r>
    </w:p>
    <w:p w14:paraId="56756F18" w14:textId="77777777" w:rsidR="00345369" w:rsidRDefault="00BB5894">
      <w:pPr>
        <w:pStyle w:val="Heading2"/>
        <w:rPr>
          <w:rFonts w:eastAsia="SimSun"/>
          <w:color w:val="4F81BD" w:themeColor="accent1"/>
          <w:lang w:val="en-US" w:eastAsia="zh-CN"/>
        </w:rPr>
      </w:pPr>
      <w:r>
        <w:rPr>
          <w:rFonts w:eastAsia="SimSun"/>
          <w:color w:val="4F81BD" w:themeColor="accent1"/>
          <w:lang w:val="en-US" w:eastAsia="zh-CN"/>
        </w:rPr>
        <w:t>S-201 Data Information Products and Testing</w:t>
      </w:r>
    </w:p>
    <w:p w14:paraId="56756F19" w14:textId="77777777" w:rsidR="00345369" w:rsidRDefault="00BB5894">
      <w:pPr>
        <w:pStyle w:val="BodyText"/>
        <w:rPr>
          <w:rFonts w:ascii="Calibri" w:eastAsia="SimSun" w:hAnsi="Calibri"/>
        </w:rPr>
      </w:pPr>
      <w:r>
        <w:rPr>
          <w:rFonts w:ascii="Calibri" w:eastAsia="SimSun" w:hAnsi="Calibri"/>
        </w:rPr>
        <w:t xml:space="preserve">Some </w:t>
      </w:r>
      <w:r>
        <w:rPr>
          <w:rFonts w:ascii="Calibri" w:eastAsia="SimSun" w:hAnsi="Calibri" w:hint="eastAsia"/>
          <w:lang w:val="en-US" w:eastAsia="zh-CN"/>
        </w:rPr>
        <w:t xml:space="preserve">features and attributes of AtoN and its related systems </w:t>
      </w:r>
      <w:r>
        <w:rPr>
          <w:rFonts w:ascii="Calibri" w:eastAsia="SimSun" w:hAnsi="Calibri"/>
        </w:rPr>
        <w:t>are internal management information, such as lantern models, energy</w:t>
      </w:r>
      <w:r>
        <w:rPr>
          <w:rFonts w:ascii="Calibri" w:eastAsia="SimSun" w:hAnsi="Calibri" w:hint="eastAsia"/>
          <w:lang w:val="en-US" w:eastAsia="zh-CN"/>
        </w:rPr>
        <w:t xml:space="preserve"> allocation</w:t>
      </w:r>
      <w:r>
        <w:rPr>
          <w:rFonts w:ascii="Calibri" w:eastAsia="SimSun" w:hAnsi="Calibri"/>
        </w:rPr>
        <w:t>, and maintenance records.</w:t>
      </w:r>
      <w:r>
        <w:rPr>
          <w:rFonts w:ascii="Calibri" w:eastAsia="SimSun" w:hAnsi="Calibri" w:hint="eastAsia"/>
          <w:lang w:val="en-US" w:eastAsia="zh-CN"/>
        </w:rPr>
        <w:t xml:space="preserve"> Therefore,</w:t>
      </w:r>
      <w:r>
        <w:rPr>
          <w:rFonts w:ascii="Calibri" w:eastAsia="SimSun" w:hAnsi="Calibri"/>
        </w:rPr>
        <w:t xml:space="preserve"> </w:t>
      </w:r>
      <w:r>
        <w:rPr>
          <w:rFonts w:ascii="Calibri" w:eastAsia="SimSun" w:hAnsi="Calibri" w:hint="eastAsia"/>
          <w:lang w:val="en-US" w:eastAsia="zh-CN"/>
        </w:rPr>
        <w:t>i</w:t>
      </w:r>
      <w:r>
        <w:rPr>
          <w:rFonts w:ascii="Calibri" w:eastAsia="SimSun" w:hAnsi="Calibri"/>
        </w:rPr>
        <w:t>t is necessary to consider the level setting and display rules of elements as much as possible in the specifications.</w:t>
      </w:r>
    </w:p>
    <w:p w14:paraId="56756F1A" w14:textId="77777777" w:rsidR="00345369" w:rsidRDefault="00BB5894">
      <w:pPr>
        <w:pStyle w:val="BodyText"/>
        <w:rPr>
          <w:rFonts w:ascii="Calibri" w:hAnsi="Calibri"/>
          <w:lang w:eastAsia="zh-CN"/>
        </w:rPr>
      </w:pPr>
      <w:r>
        <w:rPr>
          <w:rFonts w:ascii="Calibri" w:eastAsia="SimSun" w:hAnsi="Calibri" w:hint="eastAsia"/>
          <w:lang w:val="en-US" w:eastAsia="zh-CN"/>
        </w:rPr>
        <w:t>China</w:t>
      </w:r>
      <w:r>
        <w:rPr>
          <w:rFonts w:ascii="Calibri" w:eastAsia="SimSun" w:hAnsi="Calibri"/>
        </w:rPr>
        <w:t xml:space="preserve"> ha</w:t>
      </w:r>
      <w:r>
        <w:rPr>
          <w:rFonts w:ascii="Calibri" w:eastAsia="SimSun" w:hAnsi="Calibri" w:hint="eastAsia"/>
          <w:lang w:val="en-US" w:eastAsia="zh-CN"/>
        </w:rPr>
        <w:t>s</w:t>
      </w:r>
      <w:r>
        <w:rPr>
          <w:rFonts w:ascii="Calibri" w:eastAsia="SimSun" w:hAnsi="Calibri"/>
        </w:rPr>
        <w:t xml:space="preserve"> carried out </w:t>
      </w:r>
      <w:r>
        <w:rPr>
          <w:rFonts w:ascii="Calibri" w:eastAsia="SimSun" w:hAnsi="Calibri" w:hint="eastAsia"/>
          <w:lang w:val="en-US" w:eastAsia="zh-CN"/>
        </w:rPr>
        <w:t xml:space="preserve">the </w:t>
      </w:r>
      <w:r>
        <w:rPr>
          <w:rFonts w:ascii="Calibri" w:eastAsia="SimSun" w:hAnsi="Calibri"/>
        </w:rPr>
        <w:t xml:space="preserve">research and data application tests on S-201. For example, some </w:t>
      </w:r>
      <w:r>
        <w:rPr>
          <w:rFonts w:ascii="Calibri" w:eastAsia="SimSun" w:hAnsi="Calibri" w:hint="eastAsia"/>
          <w:lang w:val="en-US" w:eastAsia="zh-CN"/>
        </w:rPr>
        <w:t>AtoN</w:t>
      </w:r>
      <w:r>
        <w:rPr>
          <w:rFonts w:ascii="Calibri" w:eastAsia="SimSun" w:hAnsi="Calibri"/>
        </w:rPr>
        <w:t xml:space="preserve"> information of Shantou Port in China was imported into the IALA S-200 TESTBED</w:t>
      </w:r>
      <w:r>
        <w:rPr>
          <w:rFonts w:ascii="Calibri" w:eastAsia="SimSun" w:hAnsi="Calibri" w:hint="eastAsia"/>
          <w:lang w:val="en-US" w:eastAsia="zh-CN"/>
        </w:rPr>
        <w:t xml:space="preserve"> and t</w:t>
      </w:r>
      <w:r>
        <w:rPr>
          <w:rFonts w:ascii="Calibri" w:eastAsia="SimSun" w:hAnsi="Calibri"/>
        </w:rPr>
        <w:t xml:space="preserve">he uploaded </w:t>
      </w:r>
      <w:r>
        <w:rPr>
          <w:rFonts w:ascii="Calibri" w:eastAsia="SimSun" w:hAnsi="Calibri" w:hint="eastAsia"/>
          <w:lang w:val="en-US" w:eastAsia="zh-CN"/>
        </w:rPr>
        <w:t>AtoN</w:t>
      </w:r>
      <w:r>
        <w:rPr>
          <w:rFonts w:ascii="Calibri" w:eastAsia="SimSun" w:hAnsi="Calibri"/>
        </w:rPr>
        <w:t xml:space="preserve"> data </w:t>
      </w:r>
      <w:r>
        <w:rPr>
          <w:rFonts w:ascii="Calibri" w:eastAsia="SimSun" w:hAnsi="Calibri" w:hint="eastAsia"/>
          <w:lang w:val="en-US" w:eastAsia="zh-CN"/>
        </w:rPr>
        <w:t>was well</w:t>
      </w:r>
      <w:r>
        <w:rPr>
          <w:rFonts w:ascii="Calibri" w:eastAsia="SimSun" w:hAnsi="Calibri"/>
        </w:rPr>
        <w:t xml:space="preserve"> display</w:t>
      </w:r>
      <w:r>
        <w:rPr>
          <w:rFonts w:ascii="Calibri" w:eastAsia="SimSun" w:hAnsi="Calibri" w:hint="eastAsia"/>
          <w:lang w:val="en-US" w:eastAsia="zh-CN"/>
        </w:rPr>
        <w:t>ed</w:t>
      </w:r>
      <w:r>
        <w:rPr>
          <w:rFonts w:ascii="Calibri" w:eastAsia="SimSun" w:hAnsi="Calibri"/>
        </w:rPr>
        <w:t xml:space="preserve">  and could basically </w:t>
      </w:r>
      <w:r>
        <w:rPr>
          <w:rFonts w:ascii="Calibri" w:eastAsia="SimSun" w:hAnsi="Calibri" w:hint="eastAsia"/>
          <w:lang w:val="en-US" w:eastAsia="zh-CN"/>
        </w:rPr>
        <w:t>indicate</w:t>
      </w:r>
      <w:r>
        <w:rPr>
          <w:rFonts w:ascii="Calibri" w:eastAsia="SimSun" w:hAnsi="Calibri"/>
        </w:rPr>
        <w:t xml:space="preserve"> the technical parameters of the </w:t>
      </w:r>
      <w:r>
        <w:rPr>
          <w:rFonts w:ascii="Calibri" w:eastAsia="SimSun" w:hAnsi="Calibri" w:hint="eastAsia"/>
          <w:lang w:val="en-US" w:eastAsia="zh-CN"/>
        </w:rPr>
        <w:t>AtoN</w:t>
      </w:r>
      <w:r>
        <w:rPr>
          <w:rFonts w:ascii="Calibri" w:eastAsia="SimSun" w:hAnsi="Calibri"/>
        </w:rPr>
        <w:t xml:space="preserve">. However, </w:t>
      </w:r>
      <w:r>
        <w:rPr>
          <w:rFonts w:ascii="Calibri" w:eastAsia="SimSun" w:hAnsi="Calibri" w:hint="eastAsia"/>
          <w:lang w:val="en-US" w:eastAsia="zh-CN"/>
        </w:rPr>
        <w:t xml:space="preserve">since </w:t>
      </w:r>
      <w:r>
        <w:rPr>
          <w:rFonts w:ascii="Calibri" w:eastAsia="SimSun" w:hAnsi="Calibri"/>
        </w:rPr>
        <w:t>the data categories in the S-201 product specification are numerous and the attributes are complicated</w:t>
      </w:r>
      <w:r>
        <w:rPr>
          <w:rFonts w:ascii="Calibri" w:eastAsia="SimSun" w:hAnsi="Calibri" w:hint="eastAsia"/>
          <w:lang w:val="en-US" w:eastAsia="zh-CN"/>
        </w:rPr>
        <w:t>,</w:t>
      </w:r>
      <w:r>
        <w:rPr>
          <w:rFonts w:ascii="Calibri" w:eastAsia="SimSun" w:hAnsi="Calibri"/>
        </w:rPr>
        <w:t xml:space="preserve"> some detailed information needs to be further improved</w:t>
      </w:r>
      <w:r>
        <w:rPr>
          <w:rFonts w:ascii="Calibri" w:eastAsia="SimSun" w:hAnsi="Calibri" w:hint="eastAsia"/>
          <w:lang w:val="en-US" w:eastAsia="zh-CN"/>
        </w:rPr>
        <w:t xml:space="preserve"> d</w:t>
      </w:r>
      <w:r>
        <w:rPr>
          <w:rFonts w:ascii="Calibri" w:eastAsia="SimSun" w:hAnsi="Calibri"/>
        </w:rPr>
        <w:t>uring the parameter configuration process in order to better serve the production field.</w:t>
      </w:r>
    </w:p>
    <w:p w14:paraId="56756F1B" w14:textId="77777777" w:rsidR="00345369" w:rsidRDefault="00BB5894">
      <w:pPr>
        <w:pStyle w:val="BodyText"/>
        <w:rPr>
          <w:rFonts w:ascii="Calibri" w:hAnsi="Calibri"/>
          <w:lang w:eastAsia="zh-CN"/>
        </w:rPr>
      </w:pPr>
      <w:r>
        <w:rPr>
          <w:rFonts w:asciiTheme="minorEastAsia" w:hAnsiTheme="minorEastAsia" w:cstheme="minorEastAsia" w:hint="eastAsia"/>
          <w:noProof/>
          <w:sz w:val="28"/>
          <w:szCs w:val="28"/>
          <w:lang w:val="en-US" w:eastAsia="zh-CN" w:bidi="ar"/>
        </w:rPr>
        <w:drawing>
          <wp:inline distT="0" distB="0" distL="114300" distR="114300" wp14:anchorId="56756F5D" wp14:editId="56756F5E">
            <wp:extent cx="5994400" cy="2636520"/>
            <wp:effectExtent l="0" t="0" r="0" b="5080"/>
            <wp:docPr id="5" name="图片 5" descr="360截图20241213174539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360截图20241213174539865"/>
                    <pic:cNvPicPr>
                      <a:picLocks noChangeAspect="1"/>
                    </pic:cNvPicPr>
                  </pic:nvPicPr>
                  <pic:blipFill>
                    <a:blip r:embed="rId10"/>
                    <a:srcRect t="7866" r="974"/>
                    <a:stretch>
                      <a:fillRect/>
                    </a:stretch>
                  </pic:blipFill>
                  <pic:spPr>
                    <a:xfrm>
                      <a:off x="0" y="0"/>
                      <a:ext cx="5994400" cy="2636520"/>
                    </a:xfrm>
                    <a:prstGeom prst="rect">
                      <a:avLst/>
                    </a:prstGeom>
                  </pic:spPr>
                </pic:pic>
              </a:graphicData>
            </a:graphic>
          </wp:inline>
        </w:drawing>
      </w:r>
    </w:p>
    <w:p w14:paraId="56756F1C" w14:textId="77777777" w:rsidR="00345369" w:rsidRDefault="00BB5894">
      <w:pPr>
        <w:ind w:firstLineChars="200" w:firstLine="482"/>
        <w:jc w:val="center"/>
        <w:rPr>
          <w:rFonts w:ascii="Times New Roman" w:eastAsia="KaiTi" w:hAnsi="Times New Roman" w:cs="Times New Roman"/>
          <w:b/>
          <w:bCs/>
          <w:i/>
          <w:iCs/>
          <w:sz w:val="24"/>
          <w:szCs w:val="24"/>
          <w:shd w:val="clear" w:color="auto" w:fill="FFFFFF"/>
          <w:lang w:val="en-US" w:eastAsia="zh-CN"/>
        </w:rPr>
      </w:pPr>
      <w:r>
        <w:rPr>
          <w:rFonts w:ascii="Times New Roman" w:eastAsia="KaiTi" w:hAnsi="Times New Roman" w:cs="Times New Roman"/>
          <w:b/>
          <w:bCs/>
          <w:i/>
          <w:iCs/>
          <w:sz w:val="24"/>
          <w:szCs w:val="24"/>
          <w:shd w:val="clear" w:color="auto" w:fill="FFFFFF"/>
          <w:lang w:val="en-US" w:eastAsia="zh-CN"/>
        </w:rPr>
        <w:t xml:space="preserve">Figure 1  AtoNs in the S-200 Test &amp; Validation Tool </w:t>
      </w:r>
    </w:p>
    <w:p w14:paraId="56756F1D" w14:textId="77777777" w:rsidR="00345369" w:rsidRDefault="00345369">
      <w:pPr>
        <w:ind w:firstLineChars="200" w:firstLine="482"/>
        <w:jc w:val="center"/>
        <w:rPr>
          <w:rFonts w:ascii="Times New Roman" w:eastAsia="KaiTi" w:hAnsi="Times New Roman" w:cs="Times New Roman"/>
          <w:b/>
          <w:bCs/>
          <w:i/>
          <w:iCs/>
          <w:sz w:val="24"/>
          <w:szCs w:val="24"/>
          <w:shd w:val="clear" w:color="auto" w:fill="FFFFFF"/>
          <w:lang w:val="en-US" w:eastAsia="zh-CN"/>
        </w:rPr>
      </w:pPr>
    </w:p>
    <w:p w14:paraId="56756F1E" w14:textId="77777777" w:rsidR="00345369" w:rsidRDefault="00BB5894">
      <w:pPr>
        <w:pStyle w:val="BodyText"/>
        <w:rPr>
          <w:rFonts w:ascii="Calibri" w:hAnsi="Calibri"/>
          <w:b/>
          <w:bCs/>
          <w:lang w:val="en-US" w:eastAsia="zh-CN"/>
        </w:rPr>
      </w:pPr>
      <w:r>
        <w:rPr>
          <w:rFonts w:ascii="Calibri" w:hAnsi="Calibri" w:hint="eastAsia"/>
          <w:b/>
          <w:bCs/>
          <w:lang w:val="en-US" w:eastAsia="zh-CN"/>
        </w:rPr>
        <w:t>1</w:t>
      </w:r>
      <w:r>
        <w:rPr>
          <w:rFonts w:ascii="Calibri" w:hAnsi="Calibri" w:hint="eastAsia"/>
          <w:b/>
          <w:bCs/>
          <w:lang w:val="en-US" w:eastAsia="zh-CN"/>
        </w:rPr>
        <w:t>）</w:t>
      </w:r>
      <w:r>
        <w:rPr>
          <w:rFonts w:ascii="Calibri" w:hAnsi="Calibri" w:hint="eastAsia"/>
          <w:b/>
          <w:bCs/>
          <w:lang w:val="en-US" w:eastAsia="zh-CN"/>
        </w:rPr>
        <w:t>Proposing to Add Multi-functional Devices of AtoN into Feature Catalogue</w:t>
      </w:r>
    </w:p>
    <w:p w14:paraId="56756F1F" w14:textId="77777777" w:rsidR="00345369" w:rsidRDefault="00BB5894">
      <w:pPr>
        <w:pStyle w:val="BodyText"/>
        <w:rPr>
          <w:rFonts w:eastAsia="SimSun"/>
          <w:lang w:val="en-US" w:eastAsia="zh-CN"/>
        </w:rPr>
      </w:pPr>
      <w:r>
        <w:rPr>
          <w:rFonts w:eastAsia="SimSun" w:hint="eastAsia"/>
          <w:lang w:val="en-US" w:eastAsia="zh-CN"/>
        </w:rPr>
        <w:t xml:space="preserve">With the advancement of technology and the increasing needs for marine environmental monitoring and forecasting, equipping </w:t>
      </w:r>
      <w:r>
        <w:rPr>
          <w:rFonts w:ascii="Calibri" w:eastAsia="SimSun" w:hAnsi="Calibri" w:hint="eastAsia"/>
          <w:lang w:val="en-US" w:eastAsia="zh-CN"/>
        </w:rPr>
        <w:t>AtoN</w:t>
      </w:r>
      <w:r>
        <w:rPr>
          <w:rFonts w:eastAsia="SimSun" w:hint="eastAsia"/>
          <w:lang w:val="en-US" w:eastAsia="zh-CN"/>
        </w:rPr>
        <w:t xml:space="preserve"> with meteorological, hydrological, and other sensor devices can enable real-time acquisition of parameters such as maritime meteorology, hydrology, water quality, ecology, and dynamics. It would not only facilitate the transformation and upgrading of traditional </w:t>
      </w:r>
      <w:r>
        <w:rPr>
          <w:rFonts w:ascii="Calibri" w:eastAsia="SimSun" w:hAnsi="Calibri" w:hint="eastAsia"/>
          <w:lang w:val="en-US" w:eastAsia="zh-CN"/>
        </w:rPr>
        <w:t>AtoN</w:t>
      </w:r>
      <w:r>
        <w:rPr>
          <w:rFonts w:eastAsia="SimSun" w:hint="eastAsia"/>
          <w:lang w:val="en-US" w:eastAsia="zh-CN"/>
        </w:rPr>
        <w:t xml:space="preserve"> but also promote the construction of multi-functional </w:t>
      </w:r>
      <w:r>
        <w:rPr>
          <w:rFonts w:ascii="Calibri" w:eastAsia="SimSun" w:hAnsi="Calibri" w:hint="eastAsia"/>
          <w:lang w:val="en-US" w:eastAsia="zh-CN"/>
        </w:rPr>
        <w:t>AtoN</w:t>
      </w:r>
      <w:r>
        <w:rPr>
          <w:rFonts w:eastAsia="SimSun" w:hint="eastAsia"/>
          <w:lang w:val="en-US" w:eastAsia="zh-CN"/>
        </w:rPr>
        <w:t xml:space="preserve"> into a new era.</w:t>
      </w:r>
    </w:p>
    <w:p w14:paraId="56756F20" w14:textId="77777777" w:rsidR="00345369" w:rsidRDefault="00BB5894">
      <w:pPr>
        <w:pStyle w:val="BodyText"/>
        <w:rPr>
          <w:rFonts w:eastAsia="SimSun"/>
          <w:lang w:val="en-US" w:eastAsia="zh-CN"/>
        </w:rPr>
      </w:pPr>
      <w:r>
        <w:rPr>
          <w:rFonts w:eastAsia="SimSun" w:hint="eastAsia"/>
          <w:lang w:val="en-US" w:eastAsia="zh-CN"/>
        </w:rPr>
        <w:t xml:space="preserve">To achieve the embedding of multi-functional </w:t>
      </w:r>
      <w:r>
        <w:rPr>
          <w:rFonts w:ascii="Calibri" w:eastAsia="SimSun" w:hAnsi="Calibri" w:hint="eastAsia"/>
          <w:lang w:val="en-US" w:eastAsia="zh-CN"/>
        </w:rPr>
        <w:t>AtoN</w:t>
      </w:r>
      <w:r>
        <w:rPr>
          <w:rFonts w:eastAsia="SimSun" w:hint="eastAsia"/>
          <w:lang w:val="en-US" w:eastAsia="zh-CN"/>
        </w:rPr>
        <w:t xml:space="preserve"> in ECDIS/ECS in a plug-and-play manner in future (e.g., the compound </w:t>
      </w:r>
      <w:r>
        <w:rPr>
          <w:rFonts w:ascii="Calibri" w:eastAsia="SimSun" w:hAnsi="Calibri" w:hint="eastAsia"/>
          <w:lang w:val="en-US" w:eastAsia="zh-CN"/>
        </w:rPr>
        <w:t>AtoN</w:t>
      </w:r>
      <w:r>
        <w:rPr>
          <w:rFonts w:eastAsia="SimSun" w:hint="eastAsia"/>
          <w:lang w:val="en-US" w:eastAsia="zh-CN"/>
        </w:rPr>
        <w:t xml:space="preserve"> with AIS broadcasting, real-time meteorological and hydrological data, wireless communication, and drone landing platforms), it is essential to deconstruct the </w:t>
      </w:r>
      <w:r>
        <w:rPr>
          <w:rFonts w:ascii="Calibri" w:eastAsia="SimSun" w:hAnsi="Calibri" w:hint="eastAsia"/>
          <w:lang w:val="en-US" w:eastAsia="zh-CN"/>
        </w:rPr>
        <w:t>AtoN</w:t>
      </w:r>
      <w:r>
        <w:rPr>
          <w:rFonts w:eastAsia="SimSun" w:hint="eastAsia"/>
          <w:lang w:val="en-US" w:eastAsia="zh-CN"/>
        </w:rPr>
        <w:t xml:space="preserve"> entity and create a S-125 subset for multi-functional </w:t>
      </w:r>
      <w:r>
        <w:rPr>
          <w:rFonts w:ascii="Calibri" w:eastAsia="SimSun" w:hAnsi="Calibri" w:hint="eastAsia"/>
          <w:lang w:val="en-US" w:eastAsia="zh-CN"/>
        </w:rPr>
        <w:t>AtoN</w:t>
      </w:r>
      <w:r>
        <w:rPr>
          <w:rFonts w:eastAsia="SimSun" w:hint="eastAsia"/>
          <w:lang w:val="en-US" w:eastAsia="zh-CN"/>
        </w:rPr>
        <w:t>. This subset would be used to describe the location, light characteristics, and status (normal/fault/displacement, etc.). Meteorological, hydrological, AIS messages, and other elements are incorporated into th</w:t>
      </w:r>
      <w:r>
        <w:rPr>
          <w:rFonts w:eastAsia="SimSun" w:hint="eastAsia"/>
          <w:lang w:val="en-US" w:eastAsia="zh-CN"/>
        </w:rPr>
        <w:t xml:space="preserve">e product specification as independent switchable layers. An Exchange Set (including *.000 and/+ CATALOG.XML)would be generated, allowing users to select via a </w:t>
      </w:r>
      <w:r>
        <w:rPr>
          <w:rFonts w:eastAsia="SimSun" w:hint="eastAsia"/>
          <w:lang w:val="en-US" w:eastAsia="zh-CN"/>
        </w:rPr>
        <w:t>“</w:t>
      </w:r>
      <w:r>
        <w:rPr>
          <w:rFonts w:eastAsia="SimSun" w:hint="eastAsia"/>
          <w:lang w:val="en-US" w:eastAsia="zh-CN"/>
        </w:rPr>
        <w:t>layer manager</w:t>
      </w:r>
      <w:r>
        <w:rPr>
          <w:rFonts w:eastAsia="SimSun" w:hint="eastAsia"/>
          <w:lang w:val="en-US" w:eastAsia="zh-CN"/>
        </w:rPr>
        <w:t>”</w:t>
      </w:r>
      <w:r>
        <w:rPr>
          <w:rFonts w:eastAsia="SimSun" w:hint="eastAsia"/>
          <w:lang w:val="en-US" w:eastAsia="zh-CN"/>
        </w:rPr>
        <w:t>:</w:t>
      </w:r>
    </w:p>
    <w:p w14:paraId="56756F21" w14:textId="77777777" w:rsidR="00345369" w:rsidRDefault="00BB5894">
      <w:pPr>
        <w:pStyle w:val="BodyText"/>
        <w:rPr>
          <w:rFonts w:eastAsia="SimSun"/>
          <w:lang w:val="en-US" w:eastAsia="zh-CN"/>
        </w:rPr>
      </w:pPr>
      <w:r>
        <w:rPr>
          <w:rFonts w:eastAsia="SimSun" w:hint="eastAsia"/>
          <w:lang w:val="en-US" w:eastAsia="zh-CN"/>
        </w:rPr>
        <w:t>☐</w:t>
      </w:r>
      <w:r>
        <w:rPr>
          <w:rFonts w:eastAsia="SimSun" w:hint="eastAsia"/>
          <w:lang w:val="en-US" w:eastAsia="zh-CN"/>
        </w:rPr>
        <w:t xml:space="preserve"> Display traditional buoy icons only (enabling the compatibility with old systems);</w:t>
      </w:r>
    </w:p>
    <w:p w14:paraId="56756F22" w14:textId="77777777" w:rsidR="00345369" w:rsidRDefault="00BB5894">
      <w:pPr>
        <w:pStyle w:val="BodyText"/>
        <w:rPr>
          <w:rFonts w:eastAsia="SimSun"/>
          <w:lang w:val="en-US" w:eastAsia="zh-CN"/>
        </w:rPr>
      </w:pPr>
      <w:r>
        <w:rPr>
          <w:rFonts w:eastAsia="SimSun" w:hint="eastAsia"/>
          <w:lang w:val="en-US" w:eastAsia="zh-CN"/>
        </w:rPr>
        <w:t>☐</w:t>
      </w:r>
      <w:r>
        <w:rPr>
          <w:rFonts w:eastAsia="SimSun" w:hint="eastAsia"/>
          <w:lang w:val="en-US" w:eastAsia="zh-CN"/>
        </w:rPr>
        <w:t xml:space="preserve"> Overlay the meteorological/hydrological data;</w:t>
      </w:r>
    </w:p>
    <w:p w14:paraId="56756F23" w14:textId="77777777" w:rsidR="00345369" w:rsidRDefault="00BB5894">
      <w:pPr>
        <w:pStyle w:val="BodyText"/>
        <w:rPr>
          <w:rFonts w:eastAsia="SimSun"/>
          <w:lang w:val="en-US" w:eastAsia="zh-CN"/>
        </w:rPr>
      </w:pPr>
      <w:r>
        <w:rPr>
          <w:rFonts w:eastAsia="SimSun" w:hint="eastAsia"/>
          <w:lang w:val="en-US" w:eastAsia="zh-CN"/>
        </w:rPr>
        <w:t>☐</w:t>
      </w:r>
      <w:r>
        <w:rPr>
          <w:rFonts w:eastAsia="SimSun" w:hint="eastAsia"/>
          <w:lang w:val="en-US" w:eastAsia="zh-CN"/>
        </w:rPr>
        <w:t xml:space="preserve"> Show the communication signal strength or real-time video thumbnails (when the </w:t>
      </w:r>
      <w:r>
        <w:rPr>
          <w:rFonts w:ascii="Calibri" w:eastAsia="SimSun" w:hAnsi="Calibri" w:hint="eastAsia"/>
          <w:lang w:val="en-US" w:eastAsia="zh-CN"/>
        </w:rPr>
        <w:t>AtoN</w:t>
      </w:r>
      <w:r>
        <w:rPr>
          <w:rFonts w:eastAsia="SimSun" w:hint="eastAsia"/>
          <w:lang w:val="en-US" w:eastAsia="zh-CN"/>
        </w:rPr>
        <w:t xml:space="preserve"> is equipped with cameras);</w:t>
      </w:r>
    </w:p>
    <w:p w14:paraId="56756F24" w14:textId="77777777" w:rsidR="00345369" w:rsidRDefault="00BB5894">
      <w:pPr>
        <w:pStyle w:val="BodyText"/>
        <w:rPr>
          <w:rFonts w:eastAsia="SimSun"/>
          <w:lang w:val="en-US" w:eastAsia="zh-CN"/>
        </w:rPr>
      </w:pPr>
      <w:r>
        <w:rPr>
          <w:rFonts w:eastAsia="SimSun" w:hint="eastAsia"/>
          <w:lang w:val="en-US" w:eastAsia="zh-CN"/>
        </w:rPr>
        <w:t>etc.</w:t>
      </w:r>
    </w:p>
    <w:p w14:paraId="56756F25" w14:textId="77777777" w:rsidR="00345369" w:rsidRDefault="00BB5894">
      <w:pPr>
        <w:pStyle w:val="BodyText"/>
        <w:rPr>
          <w:rFonts w:eastAsia="SimSun"/>
          <w:lang w:val="en-US" w:eastAsia="zh-CN"/>
        </w:rPr>
      </w:pPr>
      <w:r>
        <w:rPr>
          <w:rFonts w:eastAsia="SimSun" w:hint="eastAsia"/>
          <w:lang w:val="en-US" w:eastAsia="zh-CN"/>
        </w:rPr>
        <w:t xml:space="preserve">Given that multi-functional </w:t>
      </w:r>
      <w:r>
        <w:rPr>
          <w:rFonts w:ascii="Calibri" w:eastAsia="SimSun" w:hAnsi="Calibri" w:hint="eastAsia"/>
          <w:lang w:val="en-US" w:eastAsia="zh-CN"/>
        </w:rPr>
        <w:t>AtoN</w:t>
      </w:r>
      <w:r>
        <w:rPr>
          <w:rFonts w:eastAsia="SimSun" w:hint="eastAsia"/>
          <w:lang w:val="en-US" w:eastAsia="zh-CN"/>
        </w:rPr>
        <w:t xml:space="preserve"> collect a large amount of data and if the data interacted in real time, it is necessary to clarify the data validity period and version control mechanism to prevent the retention of expired data in ECDIS. Therefore, the introduction of a data expiration label (such as withdrawn, replaced, seasonal-off) would help coordinate the loading and update frequency of relevant data and support the life-cycle management.</w:t>
      </w:r>
    </w:p>
    <w:p w14:paraId="56756F26" w14:textId="77777777" w:rsidR="00345369" w:rsidRDefault="00BB5894">
      <w:pPr>
        <w:pStyle w:val="BodyText"/>
        <w:rPr>
          <w:rFonts w:ascii="Calibri" w:hAnsi="Calibri"/>
          <w:b/>
          <w:bCs/>
          <w:lang w:val="en-US" w:eastAsia="zh-CN"/>
        </w:rPr>
      </w:pPr>
      <w:r>
        <w:rPr>
          <w:rFonts w:ascii="Calibri" w:hAnsi="Calibri" w:hint="eastAsia"/>
          <w:b/>
          <w:bCs/>
          <w:lang w:val="en-US" w:eastAsia="zh-CN"/>
        </w:rPr>
        <w:t xml:space="preserve">2)Proposing to </w:t>
      </w:r>
      <w:r>
        <w:rPr>
          <w:rFonts w:ascii="Calibri" w:hAnsi="Calibri"/>
          <w:b/>
          <w:bCs/>
          <w:lang w:val="en-US" w:eastAsia="zh-CN"/>
        </w:rPr>
        <w:t xml:space="preserve">Add BD-Related Attributes for Differential, </w:t>
      </w:r>
      <w:r>
        <w:rPr>
          <w:rFonts w:ascii="Calibri" w:hAnsi="Calibri" w:hint="eastAsia"/>
          <w:b/>
          <w:bCs/>
          <w:lang w:val="en-US" w:eastAsia="zh-CN"/>
        </w:rPr>
        <w:t xml:space="preserve">Navigation, </w:t>
      </w:r>
      <w:r>
        <w:rPr>
          <w:rFonts w:ascii="Calibri" w:hAnsi="Calibri"/>
          <w:b/>
          <w:bCs/>
          <w:lang w:val="en-US" w:eastAsia="zh-CN"/>
        </w:rPr>
        <w:t>Positioning, and Other Features</w:t>
      </w:r>
    </w:p>
    <w:p w14:paraId="56756F27" w14:textId="77777777" w:rsidR="00345369" w:rsidRDefault="00BB5894">
      <w:pPr>
        <w:pStyle w:val="BodyText"/>
        <w:rPr>
          <w:rFonts w:eastAsia="SimSun"/>
          <w:lang w:val="en-US" w:eastAsia="zh-CN"/>
        </w:rPr>
      </w:pPr>
      <w:r>
        <w:rPr>
          <w:rFonts w:eastAsia="SimSun" w:hint="eastAsia"/>
          <w:lang w:val="en-US" w:eastAsia="zh-CN"/>
        </w:rPr>
        <w:t>It is proposed to add BD-related attributes in S-201</w:t>
      </w:r>
      <w:r>
        <w:rPr>
          <w:rFonts w:eastAsia="SimSun"/>
          <w:lang w:val="en-US" w:eastAsia="zh-CN"/>
        </w:rPr>
        <w:t xml:space="preserve"> </w:t>
      </w:r>
      <w:r>
        <w:rPr>
          <w:rFonts w:eastAsia="SimSun" w:hint="eastAsia"/>
          <w:lang w:val="en-US" w:eastAsia="zh-CN"/>
        </w:rPr>
        <w:t>, such as:</w:t>
      </w:r>
    </w:p>
    <w:p w14:paraId="56756F28" w14:textId="77777777" w:rsidR="00345369" w:rsidRPr="00F15949" w:rsidRDefault="00BB5894">
      <w:pPr>
        <w:pStyle w:val="BodyText"/>
        <w:rPr>
          <w:rFonts w:eastAsia="SimSun"/>
          <w:lang w:val="de-DE" w:eastAsia="zh-CN"/>
        </w:rPr>
      </w:pPr>
      <w:r w:rsidRPr="00F15949">
        <w:rPr>
          <w:rFonts w:eastAsia="SimSun" w:hint="eastAsia"/>
          <w:lang w:val="de-DE" w:eastAsia="zh-CN"/>
        </w:rPr>
        <w:t>①</w:t>
      </w:r>
      <w:r w:rsidRPr="00F15949">
        <w:rPr>
          <w:rFonts w:eastAsia="SimSun" w:hint="eastAsia"/>
          <w:lang w:val="de-DE" w:eastAsia="zh-CN"/>
        </w:rPr>
        <w:t>FC 5.23 Horizontal Datum</w:t>
      </w:r>
    </w:p>
    <w:p w14:paraId="56756F29" w14:textId="77777777" w:rsidR="00345369" w:rsidRPr="00F15949" w:rsidRDefault="00BB5894">
      <w:pPr>
        <w:pStyle w:val="BodyText"/>
        <w:rPr>
          <w:rFonts w:eastAsia="SimSun"/>
          <w:lang w:val="de-DE" w:eastAsia="zh-CN"/>
        </w:rPr>
      </w:pPr>
      <w:r w:rsidRPr="00F15949">
        <w:rPr>
          <w:rFonts w:eastAsia="SimSun" w:hint="eastAsia"/>
          <w:lang w:val="de-DE" w:eastAsia="zh-CN"/>
        </w:rPr>
        <w:t xml:space="preserve">Label: </w:t>
      </w:r>
      <w:r w:rsidRPr="00F15949">
        <w:rPr>
          <w:rFonts w:eastAsia="SimSun"/>
          <w:lang w:val="de-DE" w:eastAsia="zh-CN"/>
        </w:rPr>
        <w:t>Beidou Horizontal Datum</w:t>
      </w:r>
    </w:p>
    <w:p w14:paraId="56756F2A" w14:textId="77777777" w:rsidR="00345369" w:rsidRDefault="00BB5894">
      <w:pPr>
        <w:pStyle w:val="BodyText"/>
        <w:rPr>
          <w:rFonts w:eastAsia="SimSun"/>
          <w:lang w:val="en-US" w:eastAsia="zh-CN"/>
        </w:rPr>
      </w:pPr>
      <w:r>
        <w:rPr>
          <w:rFonts w:eastAsia="SimSun" w:hint="eastAsia"/>
          <w:lang w:val="en-US" w:eastAsia="zh-CN"/>
        </w:rPr>
        <w:t xml:space="preserve">Definition: The Beidou Horizontal Datum is a reference system used by the Beidou Navigation Satellite System to accurately determine the positions of points on the Earth's surface.  It is based on the geocentric origin and </w:t>
      </w:r>
      <w:r>
        <w:rPr>
          <w:rFonts w:eastAsia="SimSun"/>
          <w:lang w:val="en-US" w:eastAsia="zh-CN"/>
        </w:rPr>
        <w:t>uses the meter from the International System of Units (SI) as the length unit</w:t>
      </w:r>
      <w:r>
        <w:rPr>
          <w:rFonts w:eastAsia="SimSun" w:hint="eastAsia"/>
          <w:lang w:val="en-US" w:eastAsia="zh-CN"/>
        </w:rPr>
        <w:t>. It is consistent with the International Earth Rotation and Reference Systems Service (IERS) standards to ensure the high-precision positioning and interoperability globally.</w:t>
      </w:r>
    </w:p>
    <w:p w14:paraId="56756F2B" w14:textId="77777777" w:rsidR="00345369" w:rsidRDefault="00BB5894">
      <w:pPr>
        <w:pStyle w:val="BodyText"/>
        <w:rPr>
          <w:rFonts w:eastAsia="SimSun"/>
          <w:lang w:val="en-US" w:eastAsia="zh-CN"/>
        </w:rPr>
      </w:pPr>
      <w:r>
        <w:rPr>
          <w:rFonts w:eastAsia="SimSun" w:hint="eastAsia"/>
          <w:lang w:val="en-US" w:eastAsia="zh-CN"/>
        </w:rPr>
        <w:t>②</w:t>
      </w:r>
      <w:r>
        <w:rPr>
          <w:rFonts w:eastAsia="SimSun" w:hint="eastAsia"/>
          <w:lang w:val="en-US" w:eastAsia="zh-CN"/>
        </w:rPr>
        <w:t>FC 5.59 Category of Radio Station</w:t>
      </w:r>
    </w:p>
    <w:p w14:paraId="56756F2C" w14:textId="77777777" w:rsidR="00345369" w:rsidRDefault="00BB5894">
      <w:pPr>
        <w:pStyle w:val="BodyText"/>
        <w:rPr>
          <w:rFonts w:eastAsia="SimSun"/>
          <w:lang w:val="en-US" w:eastAsia="zh-CN"/>
        </w:rPr>
      </w:pPr>
      <w:r>
        <w:rPr>
          <w:rFonts w:eastAsia="SimSun" w:hint="eastAsia"/>
          <w:lang w:val="en-US" w:eastAsia="zh-CN"/>
        </w:rPr>
        <w:t>Label</w:t>
      </w:r>
      <w:r>
        <w:rPr>
          <w:rFonts w:eastAsia="SimSun" w:hint="eastAsia"/>
          <w:lang w:val="en-US" w:eastAsia="zh-CN"/>
        </w:rPr>
        <w:t>：</w:t>
      </w:r>
      <w:r>
        <w:rPr>
          <w:rFonts w:eastAsia="SimSun" w:hint="eastAsia"/>
          <w:lang w:val="en-US" w:eastAsia="zh-CN"/>
        </w:rPr>
        <w:t>Differential Beidou</w:t>
      </w:r>
    </w:p>
    <w:p w14:paraId="56756F2D" w14:textId="77777777" w:rsidR="00345369" w:rsidRDefault="00BB5894">
      <w:pPr>
        <w:pStyle w:val="BodyText"/>
        <w:rPr>
          <w:rFonts w:eastAsia="SimSun"/>
          <w:lang w:val="en-US" w:eastAsia="zh-CN"/>
        </w:rPr>
      </w:pPr>
      <w:r>
        <w:rPr>
          <w:rFonts w:eastAsia="SimSun" w:hint="eastAsia"/>
          <w:lang w:val="en-US" w:eastAsia="zh-CN"/>
        </w:rPr>
        <w:t>Definition: A radio beacon transmitting DBD correction signals.</w:t>
      </w:r>
    </w:p>
    <w:p w14:paraId="56756F2E" w14:textId="77777777" w:rsidR="00345369" w:rsidRDefault="00BB5894">
      <w:pPr>
        <w:pStyle w:val="BodyText"/>
        <w:rPr>
          <w:rFonts w:eastAsia="SimSun"/>
          <w:lang w:val="en-US" w:eastAsia="zh-CN"/>
        </w:rPr>
      </w:pPr>
      <w:r>
        <w:rPr>
          <w:rFonts w:eastAsia="SimSun" w:hint="eastAsia"/>
          <w:lang w:val="en-US" w:eastAsia="zh-CN"/>
        </w:rPr>
        <w:t>③</w:t>
      </w:r>
      <w:r>
        <w:rPr>
          <w:rFonts w:eastAsia="SimSun" w:hint="eastAsia"/>
          <w:lang w:val="en-US" w:eastAsia="zh-CN"/>
        </w:rPr>
        <w:t>FC 5.135 AtoN Commissioning, 5.136 AtoN Removal, 5.137 AtoN Replacement, 5.138 Fixed AtoN Change</w:t>
      </w:r>
    </w:p>
    <w:p w14:paraId="56756F2F" w14:textId="77777777" w:rsidR="00345369" w:rsidRDefault="00BB5894">
      <w:pPr>
        <w:pStyle w:val="BodyText"/>
        <w:rPr>
          <w:rFonts w:eastAsia="SimSun"/>
          <w:lang w:val="en-US" w:eastAsia="zh-CN"/>
        </w:rPr>
      </w:pPr>
      <w:r>
        <w:rPr>
          <w:rFonts w:eastAsia="SimSun" w:hint="eastAsia"/>
          <w:lang w:val="en-US" w:eastAsia="zh-CN"/>
        </w:rPr>
        <w:t>Label</w:t>
      </w:r>
      <w:r>
        <w:rPr>
          <w:rFonts w:eastAsia="SimSun" w:hint="eastAsia"/>
          <w:lang w:val="en-US" w:eastAsia="zh-CN"/>
        </w:rPr>
        <w:t>：</w:t>
      </w:r>
    </w:p>
    <w:p w14:paraId="56756F30" w14:textId="77777777" w:rsidR="00345369" w:rsidRDefault="00BB5894">
      <w:pPr>
        <w:pStyle w:val="BodyText"/>
        <w:rPr>
          <w:rFonts w:eastAsia="SimSun"/>
          <w:lang w:val="en-US" w:eastAsia="zh-CN"/>
        </w:rPr>
      </w:pPr>
      <w:r>
        <w:rPr>
          <w:rFonts w:eastAsia="SimSun"/>
          <w:lang w:val="en-US" w:eastAsia="zh-CN"/>
        </w:rPr>
        <w:t>• DBD station establishment</w:t>
      </w:r>
    </w:p>
    <w:p w14:paraId="56756F31" w14:textId="77777777" w:rsidR="00345369" w:rsidRDefault="00BB5894">
      <w:pPr>
        <w:pStyle w:val="BodyText"/>
        <w:rPr>
          <w:rFonts w:eastAsia="SimSun"/>
          <w:lang w:val="en-US" w:eastAsia="zh-CN"/>
        </w:rPr>
      </w:pPr>
      <w:r>
        <w:rPr>
          <w:rFonts w:eastAsia="SimSun"/>
          <w:lang w:val="en-US" w:eastAsia="zh-CN"/>
        </w:rPr>
        <w:t xml:space="preserve"> • DBD station removal</w:t>
      </w:r>
    </w:p>
    <w:p w14:paraId="56756F32" w14:textId="77777777" w:rsidR="00345369" w:rsidRDefault="00BB5894">
      <w:pPr>
        <w:pStyle w:val="BodyText"/>
        <w:rPr>
          <w:rFonts w:eastAsia="SimSun"/>
          <w:lang w:val="en-US" w:eastAsia="zh-CN"/>
        </w:rPr>
      </w:pPr>
      <w:r>
        <w:rPr>
          <w:rFonts w:eastAsia="SimSun"/>
          <w:lang w:val="en-US" w:eastAsia="zh-CN"/>
        </w:rPr>
        <w:t>•  DBD station temporary removal</w:t>
      </w:r>
    </w:p>
    <w:p w14:paraId="56756F33" w14:textId="77777777" w:rsidR="00345369" w:rsidRDefault="00BB5894">
      <w:pPr>
        <w:pStyle w:val="BodyText"/>
        <w:rPr>
          <w:rFonts w:eastAsia="SimSun"/>
          <w:lang w:val="en-US" w:eastAsia="zh-CN"/>
        </w:rPr>
      </w:pPr>
      <w:r>
        <w:rPr>
          <w:rFonts w:eastAsia="SimSun"/>
          <w:lang w:val="en-US" w:eastAsia="zh-CN"/>
        </w:rPr>
        <w:t>• DBD out of service</w:t>
      </w:r>
    </w:p>
    <w:p w14:paraId="56756F34" w14:textId="77777777" w:rsidR="00345369" w:rsidRDefault="00BB5894">
      <w:pPr>
        <w:pStyle w:val="BodyText"/>
        <w:rPr>
          <w:rFonts w:eastAsia="SimSun"/>
          <w:lang w:val="en-US" w:eastAsia="zh-CN"/>
        </w:rPr>
      </w:pPr>
      <w:r>
        <w:rPr>
          <w:rFonts w:eastAsia="SimSun"/>
          <w:lang w:val="en-US" w:eastAsia="zh-CN"/>
        </w:rPr>
        <w:t>• DBD operating properly</w:t>
      </w:r>
    </w:p>
    <w:p w14:paraId="56756F35" w14:textId="77777777" w:rsidR="00345369" w:rsidRDefault="00BB5894">
      <w:pPr>
        <w:pStyle w:val="BodyText"/>
        <w:rPr>
          <w:rFonts w:eastAsia="SimSun"/>
          <w:lang w:val="en-US" w:eastAsia="zh-CN"/>
        </w:rPr>
      </w:pPr>
      <w:r>
        <w:rPr>
          <w:rFonts w:eastAsia="SimSun"/>
          <w:lang w:val="en-US" w:eastAsia="zh-CN"/>
        </w:rPr>
        <w:t>•  DBD unreliable</w:t>
      </w:r>
    </w:p>
    <w:p w14:paraId="56756F36" w14:textId="77777777" w:rsidR="00345369" w:rsidRDefault="00BB5894">
      <w:pPr>
        <w:pStyle w:val="BodyText"/>
        <w:rPr>
          <w:rFonts w:eastAsia="SimSun"/>
          <w:lang w:val="en-US" w:eastAsia="zh-CN"/>
        </w:rPr>
      </w:pPr>
      <w:r>
        <w:rPr>
          <w:rFonts w:eastAsia="SimSun" w:hint="eastAsia"/>
          <w:lang w:val="en-US" w:eastAsia="zh-CN"/>
        </w:rPr>
        <w:t>④</w:t>
      </w:r>
      <w:r>
        <w:rPr>
          <w:rFonts w:eastAsia="SimSun"/>
          <w:lang w:val="en-US" w:eastAsia="zh-CN"/>
        </w:rPr>
        <w:t>5.143 Positioning Equipment</w:t>
      </w:r>
    </w:p>
    <w:p w14:paraId="56756F37" w14:textId="77777777" w:rsidR="00345369" w:rsidRDefault="00BB5894">
      <w:pPr>
        <w:pStyle w:val="BodyText"/>
        <w:rPr>
          <w:rFonts w:eastAsia="SimSun"/>
          <w:lang w:val="en-US" w:eastAsia="zh-CN"/>
        </w:rPr>
      </w:pPr>
      <w:r>
        <w:rPr>
          <w:rFonts w:eastAsia="SimSun" w:hint="eastAsia"/>
          <w:lang w:val="en-US" w:eastAsia="zh-CN"/>
        </w:rPr>
        <w:t>Label</w:t>
      </w:r>
      <w:r>
        <w:rPr>
          <w:rFonts w:eastAsia="SimSun" w:hint="eastAsia"/>
          <w:lang w:val="en-US" w:eastAsia="zh-CN"/>
        </w:rPr>
        <w:t>：</w:t>
      </w:r>
      <w:r>
        <w:rPr>
          <w:rFonts w:eastAsia="SimSun" w:hint="eastAsia"/>
          <w:lang w:val="en-US" w:eastAsia="zh-CN"/>
        </w:rPr>
        <w:t>BD Receiver</w:t>
      </w:r>
      <w:r>
        <w:rPr>
          <w:rFonts w:eastAsia="SimSun"/>
          <w:lang w:val="en-US" w:eastAsia="zh-CN"/>
        </w:rPr>
        <w:t xml:space="preserve"> (BeiDou Receiver)</w:t>
      </w:r>
    </w:p>
    <w:p w14:paraId="56756F38" w14:textId="77777777" w:rsidR="00345369" w:rsidRDefault="00BB5894">
      <w:pPr>
        <w:pStyle w:val="Heading2"/>
        <w:rPr>
          <w:rFonts w:eastAsia="SimSun"/>
          <w:color w:val="4F81BD" w:themeColor="accent1"/>
          <w:lang w:val="en-US" w:eastAsia="zh-CN"/>
        </w:rPr>
      </w:pPr>
      <w:r>
        <w:rPr>
          <w:rFonts w:eastAsia="SimSun"/>
          <w:color w:val="4F81BD" w:themeColor="accent1"/>
          <w:lang w:val="en-US" w:eastAsia="zh-CN"/>
        </w:rPr>
        <w:t xml:space="preserve">Suggestions for the Improvement of the IHO S-125 </w:t>
      </w:r>
    </w:p>
    <w:p w14:paraId="56756F39" w14:textId="77777777" w:rsidR="00345369" w:rsidRDefault="00BB5894">
      <w:pPr>
        <w:pStyle w:val="BodyText"/>
        <w:rPr>
          <w:rFonts w:eastAsia="SimSun"/>
        </w:rPr>
      </w:pPr>
      <w:r>
        <w:rPr>
          <w:rFonts w:eastAsia="SimSun"/>
        </w:rPr>
        <w:t xml:space="preserve">The graphical results of S-125 are displayed on ECDIS, electronic charts, or VTS systems and are suitable for data sharing and exchange </w:t>
      </w:r>
      <w:r>
        <w:rPr>
          <w:rFonts w:eastAsia="SimSun" w:hint="eastAsia"/>
          <w:lang w:val="en-US" w:eastAsia="zh-CN"/>
        </w:rPr>
        <w:t>among</w:t>
      </w:r>
      <w:r>
        <w:rPr>
          <w:rFonts w:eastAsia="SimSun"/>
        </w:rPr>
        <w:t xml:space="preserve"> </w:t>
      </w:r>
      <w:r>
        <w:rPr>
          <w:rFonts w:eastAsia="SimSun" w:hint="eastAsia"/>
          <w:lang w:val="en-US" w:eastAsia="zh-CN"/>
        </w:rPr>
        <w:t>maritime</w:t>
      </w:r>
      <w:r>
        <w:rPr>
          <w:rFonts w:eastAsia="SimSun"/>
        </w:rPr>
        <w:t xml:space="preserve"> authorities, ports, and shipping companies. For elements that need to be displayed in future electronic charts and elements that may bring changes to navigation safety, it is necessary to consider </w:t>
      </w:r>
      <w:r>
        <w:rPr>
          <w:rFonts w:eastAsia="SimSun" w:hint="eastAsia"/>
          <w:lang w:val="en-US" w:eastAsia="zh-CN"/>
        </w:rPr>
        <w:t xml:space="preserve">the </w:t>
      </w:r>
      <w:r>
        <w:rPr>
          <w:rFonts w:eastAsia="SimSun" w:hint="eastAsia"/>
          <w:lang w:eastAsia="zh-CN"/>
        </w:rPr>
        <w:t>incorporation</w:t>
      </w:r>
      <w:r>
        <w:rPr>
          <w:rFonts w:eastAsia="SimSun" w:hint="eastAsia"/>
          <w:lang w:val="en-US" w:eastAsia="zh-CN"/>
        </w:rPr>
        <w:t xml:space="preserve"> of</w:t>
      </w:r>
      <w:r>
        <w:rPr>
          <w:rFonts w:eastAsia="SimSun"/>
        </w:rPr>
        <w:t xml:space="preserve"> them into the product specification and </w:t>
      </w:r>
      <w:r>
        <w:rPr>
          <w:rFonts w:eastAsia="SimSun" w:hint="eastAsia"/>
          <w:lang w:val="en-US" w:eastAsia="zh-CN"/>
        </w:rPr>
        <w:t xml:space="preserve">the </w:t>
      </w:r>
      <w:r>
        <w:rPr>
          <w:rFonts w:eastAsia="SimSun"/>
        </w:rPr>
        <w:t>formulat</w:t>
      </w:r>
      <w:r>
        <w:rPr>
          <w:rFonts w:eastAsia="SimSun" w:hint="eastAsia"/>
          <w:lang w:val="en-US" w:eastAsia="zh-CN"/>
        </w:rPr>
        <w:t>ion of</w:t>
      </w:r>
      <w:r>
        <w:rPr>
          <w:rFonts w:eastAsia="SimSun"/>
        </w:rPr>
        <w:t xml:space="preserve"> display rules as much as possible, </w:t>
      </w:r>
      <w:r>
        <w:rPr>
          <w:rFonts w:eastAsia="SimSun" w:hint="eastAsia"/>
          <w:lang w:val="en-US" w:eastAsia="zh-CN"/>
        </w:rPr>
        <w:t>and</w:t>
      </w:r>
      <w:r>
        <w:rPr>
          <w:rFonts w:eastAsia="SimSun"/>
        </w:rPr>
        <w:t xml:space="preserve"> ensur</w:t>
      </w:r>
      <w:r>
        <w:rPr>
          <w:rFonts w:eastAsia="SimSun" w:hint="eastAsia"/>
          <w:lang w:val="en-US" w:eastAsia="zh-CN"/>
        </w:rPr>
        <w:t xml:space="preserve">e </w:t>
      </w:r>
      <w:r>
        <w:rPr>
          <w:rFonts w:eastAsia="SimSun"/>
        </w:rPr>
        <w:t xml:space="preserve"> the </w:t>
      </w:r>
      <w:r>
        <w:rPr>
          <w:rFonts w:ascii="Calibri" w:eastAsia="SimSun" w:hAnsi="Calibri"/>
          <w:lang w:val="en-US" w:eastAsia="zh-CN"/>
        </w:rPr>
        <w:t>alignment and compatibility</w:t>
      </w:r>
      <w:r>
        <w:rPr>
          <w:rFonts w:eastAsia="SimSun"/>
        </w:rPr>
        <w:t>. For example:</w:t>
      </w:r>
    </w:p>
    <w:p w14:paraId="56756F3A" w14:textId="77777777" w:rsidR="00345369" w:rsidRDefault="00BB5894">
      <w:pPr>
        <w:pStyle w:val="BodyText"/>
        <w:rPr>
          <w:rFonts w:ascii="Calibri" w:hAnsi="Calibri"/>
          <w:b/>
          <w:bCs/>
          <w:lang w:val="en-US" w:eastAsia="zh-CN"/>
        </w:rPr>
      </w:pPr>
      <w:r>
        <w:rPr>
          <w:rFonts w:ascii="Calibri" w:hAnsi="Calibri" w:hint="eastAsia"/>
          <w:b/>
          <w:bCs/>
          <w:lang w:val="en-US" w:eastAsia="zh-CN"/>
        </w:rPr>
        <w:t>1</w:t>
      </w:r>
      <w:r>
        <w:rPr>
          <w:rFonts w:ascii="Calibri" w:hAnsi="Calibri" w:hint="eastAsia"/>
          <w:b/>
          <w:bCs/>
          <w:lang w:val="en-US" w:eastAsia="zh-CN"/>
        </w:rPr>
        <w:t>）</w:t>
      </w:r>
      <w:r>
        <w:rPr>
          <w:rFonts w:ascii="Calibri" w:hAnsi="Calibri" w:hint="eastAsia"/>
          <w:b/>
          <w:bCs/>
          <w:lang w:val="en-US" w:eastAsia="zh-CN"/>
        </w:rPr>
        <w:t xml:space="preserve"> Proposing to Solve the Issue of Inconsistent Color Assignment between S-125 and S-201</w:t>
      </w:r>
    </w:p>
    <w:p w14:paraId="56756F3B" w14:textId="77777777" w:rsidR="00345369" w:rsidRDefault="00BB5894">
      <w:pPr>
        <w:pStyle w:val="BodyText"/>
        <w:rPr>
          <w:rFonts w:eastAsia="SimSun"/>
          <w:lang w:val="en-US" w:eastAsia="zh-CN"/>
        </w:rPr>
      </w:pPr>
      <w:r>
        <w:rPr>
          <w:rFonts w:eastAsia="SimSun" w:hint="eastAsia"/>
          <w:lang w:val="en-US" w:eastAsia="zh-CN"/>
        </w:rPr>
        <w:t>S-125 has not yet published a Feature Catalogue (FC). The FC available in the document is that of S-201. In the Product Specification (PS) of S-125, the  color assignments are as follows: fluorescent white = 12, fluorescent red = 13, fluorescent green = 14 and fluorescent orange = 15. These colors neither have corresponding values in the S-201 product specification nor included in FC of the IHO S-101 Electronic Chart Product Specification. Thus it is recommended to harmonize these color assignments with tho</w:t>
      </w:r>
      <w:r>
        <w:rPr>
          <w:rFonts w:eastAsia="SimSun" w:hint="eastAsia"/>
          <w:lang w:val="en-US" w:eastAsia="zh-CN"/>
        </w:rPr>
        <w:t>se in S-201 and IHO S-101.</w:t>
      </w:r>
    </w:p>
    <w:p w14:paraId="56756F3C" w14:textId="77777777" w:rsidR="00345369" w:rsidRDefault="00345369">
      <w:pPr>
        <w:pStyle w:val="BodyText"/>
        <w:spacing w:after="0"/>
        <w:ind w:firstLineChars="200" w:firstLine="480"/>
        <w:rPr>
          <w:rFonts w:ascii="FangSong_GB2312" w:eastAsia="FangSong_GB2312" w:hAnsi="FangSong_GB2312" w:cs="FangSong_GB2312"/>
          <w:sz w:val="24"/>
          <w:szCs w:val="24"/>
          <w:lang w:val="en-US" w:eastAsia="zh-CN"/>
        </w:rPr>
      </w:pPr>
    </w:p>
    <w:p w14:paraId="56756F3D" w14:textId="77777777" w:rsidR="00345369" w:rsidRDefault="00BB5894">
      <w:pPr>
        <w:ind w:firstLineChars="200" w:firstLine="480"/>
        <w:jc w:val="both"/>
        <w:rPr>
          <w:rFonts w:ascii="FangSong_GB2312" w:eastAsia="FangSong_GB2312" w:hAnsi="FangSong_GB2312" w:cs="FangSong_GB2312"/>
          <w:b/>
          <w:bCs/>
          <w:sz w:val="24"/>
          <w:szCs w:val="24"/>
          <w:shd w:val="clear" w:color="auto" w:fill="FFFFFF"/>
          <w:lang w:val="en-US" w:eastAsia="zh-CN"/>
        </w:rPr>
      </w:pPr>
      <w:r>
        <w:rPr>
          <w:rFonts w:ascii="FangSong_GB2312" w:eastAsia="FangSong_GB2312" w:hAnsi="FangSong_GB2312" w:cs="FangSong_GB2312" w:hint="eastAsia"/>
          <w:noProof/>
          <w:sz w:val="24"/>
          <w:szCs w:val="24"/>
          <w:lang w:eastAsia="zh-CN"/>
        </w:rPr>
        <w:drawing>
          <wp:anchor distT="0" distB="0" distL="114300" distR="114300" simplePos="0" relativeHeight="251660288" behindDoc="0" locked="0" layoutInCell="1" allowOverlap="1" wp14:anchorId="56756F5F" wp14:editId="56756F60">
            <wp:simplePos x="0" y="0"/>
            <wp:positionH relativeFrom="column">
              <wp:posOffset>2397125</wp:posOffset>
            </wp:positionH>
            <wp:positionV relativeFrom="paragraph">
              <wp:posOffset>46990</wp:posOffset>
            </wp:positionV>
            <wp:extent cx="1026160" cy="2266950"/>
            <wp:effectExtent l="0" t="0" r="2540" b="6350"/>
            <wp:wrapSquare wrapText="bothSides"/>
            <wp:docPr id="1" name="图片 1" descr="515542701dc62f28d8cef3b02926b63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15542701dc62f28d8cef3b02926b63f"/>
                    <pic:cNvPicPr>
                      <a:picLocks noChangeAspect="1"/>
                    </pic:cNvPicPr>
                  </pic:nvPicPr>
                  <pic:blipFill>
                    <a:blip r:embed="rId11"/>
                    <a:stretch>
                      <a:fillRect/>
                    </a:stretch>
                  </pic:blipFill>
                  <pic:spPr>
                    <a:xfrm>
                      <a:off x="0" y="0"/>
                      <a:ext cx="1026160" cy="2266950"/>
                    </a:xfrm>
                    <a:prstGeom prst="rect">
                      <a:avLst/>
                    </a:prstGeom>
                  </pic:spPr>
                </pic:pic>
              </a:graphicData>
            </a:graphic>
          </wp:anchor>
        </w:drawing>
      </w:r>
      <w:r>
        <w:rPr>
          <w:rFonts w:ascii="FangSong_GB2312" w:eastAsia="FangSong_GB2312" w:hAnsi="FangSong_GB2312" w:cs="FangSong_GB2312" w:hint="eastAsia"/>
          <w:noProof/>
          <w:sz w:val="21"/>
          <w:szCs w:val="21"/>
          <w:lang w:val="en-US" w:eastAsia="zh-CN"/>
        </w:rPr>
        <w:drawing>
          <wp:anchor distT="0" distB="0" distL="114300" distR="114300" simplePos="0" relativeHeight="251661312" behindDoc="1" locked="0" layoutInCell="1" allowOverlap="1" wp14:anchorId="56756F61" wp14:editId="56756F62">
            <wp:simplePos x="0" y="0"/>
            <wp:positionH relativeFrom="column">
              <wp:posOffset>3671570</wp:posOffset>
            </wp:positionH>
            <wp:positionV relativeFrom="paragraph">
              <wp:posOffset>41275</wp:posOffset>
            </wp:positionV>
            <wp:extent cx="1456055" cy="2251075"/>
            <wp:effectExtent l="0" t="0" r="4445" b="9525"/>
            <wp:wrapTight wrapText="bothSides">
              <wp:wrapPolygon edited="0">
                <wp:start x="0" y="0"/>
                <wp:lineTo x="0" y="21448"/>
                <wp:lineTo x="21478" y="21448"/>
                <wp:lineTo x="21478" y="0"/>
                <wp:lineTo x="0" y="0"/>
              </wp:wrapPolygon>
            </wp:wrapTight>
            <wp:docPr id="17" name="图片 17" descr="4e30da1c-6eca-4783-a93c-2d69bb3a121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4e30da1c-6eca-4783-a93c-2d69bb3a121f"/>
                    <pic:cNvPicPr>
                      <a:picLocks noChangeAspect="1"/>
                    </pic:cNvPicPr>
                  </pic:nvPicPr>
                  <pic:blipFill>
                    <a:blip r:embed="rId12"/>
                    <a:stretch>
                      <a:fillRect/>
                    </a:stretch>
                  </pic:blipFill>
                  <pic:spPr>
                    <a:xfrm>
                      <a:off x="0" y="0"/>
                      <a:ext cx="1456055" cy="2251075"/>
                    </a:xfrm>
                    <a:prstGeom prst="rect">
                      <a:avLst/>
                    </a:prstGeom>
                  </pic:spPr>
                </pic:pic>
              </a:graphicData>
            </a:graphic>
          </wp:anchor>
        </w:drawing>
      </w:r>
      <w:r>
        <w:rPr>
          <w:rFonts w:ascii="FangSong_GB2312" w:eastAsia="FangSong_GB2312" w:hAnsi="FangSong_GB2312" w:cs="FangSong_GB2312" w:hint="eastAsia"/>
          <w:b/>
          <w:bCs/>
          <w:sz w:val="24"/>
          <w:szCs w:val="24"/>
          <w:shd w:val="clear" w:color="auto" w:fill="FFFFFF"/>
          <w:lang w:val="en-US" w:eastAsia="zh-CN"/>
        </w:rPr>
        <w:t xml:space="preserve"> </w:t>
      </w:r>
      <w:r>
        <w:rPr>
          <w:rFonts w:ascii="FangSong_GB2312" w:eastAsia="FangSong_GB2312" w:hAnsi="FangSong_GB2312" w:cs="FangSong_GB2312" w:hint="eastAsia"/>
          <w:b/>
          <w:bCs/>
          <w:noProof/>
          <w:sz w:val="24"/>
          <w:szCs w:val="24"/>
          <w:shd w:val="clear" w:color="auto" w:fill="FFFFFF"/>
          <w:lang w:val="en-US" w:eastAsia="zh-CN"/>
        </w:rPr>
        <w:drawing>
          <wp:inline distT="0" distB="0" distL="114300" distR="114300" wp14:anchorId="56756F63" wp14:editId="56756F64">
            <wp:extent cx="1402715" cy="2141220"/>
            <wp:effectExtent l="0" t="0" r="6985" b="5080"/>
            <wp:docPr id="3" name="图片 3" descr="09a1524d176ea53cd1896ea6205774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09a1524d176ea53cd1896ea6205774c8"/>
                    <pic:cNvPicPr>
                      <a:picLocks noChangeAspect="1"/>
                    </pic:cNvPicPr>
                  </pic:nvPicPr>
                  <pic:blipFill>
                    <a:blip r:embed="rId13"/>
                    <a:stretch>
                      <a:fillRect/>
                    </a:stretch>
                  </pic:blipFill>
                  <pic:spPr>
                    <a:xfrm>
                      <a:off x="0" y="0"/>
                      <a:ext cx="1402715" cy="2141220"/>
                    </a:xfrm>
                    <a:prstGeom prst="rect">
                      <a:avLst/>
                    </a:prstGeom>
                  </pic:spPr>
                </pic:pic>
              </a:graphicData>
            </a:graphic>
          </wp:inline>
        </w:drawing>
      </w:r>
    </w:p>
    <w:p w14:paraId="56756F3E" w14:textId="77777777" w:rsidR="00345369" w:rsidRDefault="00345369">
      <w:pPr>
        <w:ind w:firstLineChars="200" w:firstLine="480"/>
        <w:jc w:val="both"/>
        <w:rPr>
          <w:rFonts w:ascii="FangSong_GB2312" w:eastAsia="FangSong_GB2312" w:hAnsi="FangSong_GB2312" w:cs="FangSong_GB2312"/>
          <w:b/>
          <w:bCs/>
          <w:sz w:val="24"/>
          <w:szCs w:val="24"/>
          <w:shd w:val="clear" w:color="auto" w:fill="FFFFFF"/>
          <w:lang w:val="en-US" w:eastAsia="zh-CN"/>
        </w:rPr>
      </w:pPr>
    </w:p>
    <w:p w14:paraId="56756F3F" w14:textId="77777777" w:rsidR="00345369" w:rsidRDefault="00BB5894">
      <w:pPr>
        <w:ind w:firstLineChars="200" w:firstLine="482"/>
        <w:jc w:val="center"/>
        <w:rPr>
          <w:rFonts w:ascii="Times New Roman" w:eastAsia="KaiTi" w:hAnsi="Times New Roman" w:cs="Times New Roman"/>
          <w:b/>
          <w:bCs/>
          <w:i/>
          <w:iCs/>
          <w:sz w:val="24"/>
          <w:szCs w:val="24"/>
          <w:shd w:val="clear" w:color="auto" w:fill="FFFFFF"/>
          <w:lang w:val="en-US" w:eastAsia="zh-CN"/>
        </w:rPr>
      </w:pPr>
      <w:r>
        <w:rPr>
          <w:rFonts w:ascii="Times New Roman" w:eastAsia="KaiTi" w:hAnsi="Times New Roman" w:cs="Times New Roman" w:hint="eastAsia"/>
          <w:b/>
          <w:bCs/>
          <w:i/>
          <w:iCs/>
          <w:sz w:val="24"/>
          <w:szCs w:val="24"/>
          <w:shd w:val="clear" w:color="auto" w:fill="FFFFFF"/>
          <w:lang w:val="en-US" w:eastAsia="zh-CN"/>
        </w:rPr>
        <w:t>Figure 2  Inconsistent Color Assignment between S-125 and S-201</w:t>
      </w:r>
    </w:p>
    <w:p w14:paraId="56756F40" w14:textId="77777777" w:rsidR="00345369" w:rsidRDefault="00345369">
      <w:pPr>
        <w:ind w:firstLineChars="200" w:firstLine="482"/>
        <w:jc w:val="center"/>
        <w:rPr>
          <w:rFonts w:ascii="KaiTi" w:eastAsia="KaiTi" w:hAnsi="KaiTi" w:cs="KaiTi"/>
          <w:b/>
          <w:bCs/>
          <w:sz w:val="24"/>
          <w:szCs w:val="24"/>
          <w:shd w:val="clear" w:color="auto" w:fill="FFFFFF"/>
          <w:lang w:val="en-US" w:eastAsia="zh-CN"/>
        </w:rPr>
      </w:pPr>
    </w:p>
    <w:p w14:paraId="56756F41" w14:textId="77777777" w:rsidR="00345369" w:rsidRDefault="00BB5894">
      <w:pPr>
        <w:pStyle w:val="BodyText"/>
        <w:rPr>
          <w:rFonts w:ascii="Calibri" w:hAnsi="Calibri"/>
          <w:b/>
          <w:bCs/>
          <w:lang w:val="en-US" w:eastAsia="zh-CN"/>
        </w:rPr>
      </w:pPr>
      <w:r>
        <w:rPr>
          <w:rFonts w:ascii="Calibri" w:hAnsi="Calibri" w:hint="eastAsia"/>
          <w:b/>
          <w:bCs/>
          <w:lang w:val="en-US" w:eastAsia="zh-CN"/>
        </w:rPr>
        <w:t xml:space="preserve">2)Suggesting to </w:t>
      </w:r>
      <w:r>
        <w:rPr>
          <w:rFonts w:ascii="Calibri" w:hAnsi="Calibri"/>
          <w:b/>
          <w:bCs/>
          <w:lang w:val="en-US" w:eastAsia="zh-CN"/>
        </w:rPr>
        <w:t>Add BD-Related Attributes for Differential, Positioning, and Other Features</w:t>
      </w:r>
    </w:p>
    <w:p w14:paraId="56756F42" w14:textId="77777777" w:rsidR="00345369" w:rsidRDefault="00BB5894">
      <w:pPr>
        <w:pStyle w:val="BodyText"/>
        <w:rPr>
          <w:rFonts w:eastAsia="SimSun"/>
          <w:lang w:val="en-US" w:eastAsia="zh-CN"/>
        </w:rPr>
      </w:pPr>
      <w:r>
        <w:rPr>
          <w:rFonts w:eastAsia="SimSun"/>
          <w:lang w:val="en-US" w:eastAsia="zh-CN"/>
        </w:rPr>
        <w:t>I</w:t>
      </w:r>
      <w:r>
        <w:rPr>
          <w:rFonts w:eastAsia="SimSun" w:hint="eastAsia"/>
          <w:lang w:val="en-US" w:eastAsia="zh-CN"/>
        </w:rPr>
        <w:t>t is suggested to</w:t>
      </w:r>
      <w:r>
        <w:rPr>
          <w:rFonts w:eastAsia="SimSun"/>
          <w:lang w:val="en-US" w:eastAsia="zh-CN"/>
        </w:rPr>
        <w:t xml:space="preserve"> </w:t>
      </w:r>
      <w:r>
        <w:rPr>
          <w:rFonts w:eastAsia="SimSun" w:hint="eastAsia"/>
          <w:lang w:val="en-US" w:eastAsia="zh-CN"/>
        </w:rPr>
        <w:t>add BD-related attributes in S-125</w:t>
      </w:r>
      <w:r>
        <w:rPr>
          <w:rFonts w:eastAsia="SimSun"/>
          <w:lang w:val="en-US" w:eastAsia="zh-CN"/>
        </w:rPr>
        <w:t xml:space="preserve"> </w:t>
      </w:r>
      <w:r>
        <w:rPr>
          <w:rFonts w:eastAsia="SimSun" w:hint="eastAsia"/>
          <w:lang w:val="en-US" w:eastAsia="zh-CN"/>
        </w:rPr>
        <w:t>P</w:t>
      </w:r>
      <w:r>
        <w:rPr>
          <w:rFonts w:eastAsia="SimSun"/>
          <w:lang w:val="en-US" w:eastAsia="zh-CN"/>
        </w:rPr>
        <w:t xml:space="preserve">roduct </w:t>
      </w:r>
      <w:r>
        <w:rPr>
          <w:rFonts w:eastAsia="SimSun" w:hint="eastAsia"/>
          <w:lang w:val="en-US" w:eastAsia="zh-CN"/>
        </w:rPr>
        <w:t>S</w:t>
      </w:r>
      <w:r>
        <w:rPr>
          <w:rFonts w:eastAsia="SimSun"/>
          <w:lang w:val="en-US" w:eastAsia="zh-CN"/>
        </w:rPr>
        <w:t>pecification</w:t>
      </w:r>
      <w:r>
        <w:rPr>
          <w:rFonts w:ascii="Segoe UI" w:hAnsi="Segoe UI" w:cs="Segoe UI"/>
          <w:sz w:val="23"/>
          <w:szCs w:val="23"/>
          <w:shd w:val="clear" w:color="auto" w:fill="FFFFFF"/>
        </w:rPr>
        <w:t xml:space="preserve"> </w:t>
      </w:r>
      <w:r>
        <w:rPr>
          <w:rFonts w:eastAsia="SimSun"/>
          <w:lang w:eastAsia="zh-CN"/>
        </w:rPr>
        <w:t>(Figure 7. Ato</w:t>
      </w:r>
      <w:r>
        <w:rPr>
          <w:rFonts w:eastAsia="SimSun" w:hint="eastAsia"/>
          <w:lang w:val="en-US" w:eastAsia="zh-CN"/>
        </w:rPr>
        <w:t>N</w:t>
      </w:r>
      <w:r>
        <w:rPr>
          <w:rFonts w:eastAsia="SimSun"/>
          <w:lang w:eastAsia="zh-CN"/>
        </w:rPr>
        <w:t xml:space="preserve"> Change Details Enumeration)</w:t>
      </w:r>
      <w:r>
        <w:rPr>
          <w:rFonts w:eastAsia="SimSun" w:hint="eastAsia"/>
          <w:lang w:val="en-US" w:eastAsia="zh-CN"/>
        </w:rPr>
        <w:t>, such as:</w:t>
      </w:r>
    </w:p>
    <w:p w14:paraId="56756F43" w14:textId="77777777" w:rsidR="00345369" w:rsidRDefault="00BB5894">
      <w:pPr>
        <w:pStyle w:val="BodyText"/>
        <w:rPr>
          <w:rFonts w:eastAsia="SimSun"/>
          <w:lang w:val="en-US" w:eastAsia="zh-CN"/>
        </w:rPr>
      </w:pPr>
      <w:r>
        <w:rPr>
          <w:rFonts w:eastAsia="SimSun"/>
          <w:lang w:val="en-US" w:eastAsia="zh-CN"/>
        </w:rPr>
        <w:t>• DBD station establishment</w:t>
      </w:r>
    </w:p>
    <w:p w14:paraId="56756F44" w14:textId="77777777" w:rsidR="00345369" w:rsidRDefault="00BB5894">
      <w:pPr>
        <w:pStyle w:val="BodyText"/>
        <w:rPr>
          <w:rFonts w:eastAsia="SimSun"/>
          <w:lang w:val="en-US" w:eastAsia="zh-CN"/>
        </w:rPr>
      </w:pPr>
      <w:r>
        <w:rPr>
          <w:rFonts w:eastAsia="SimSun"/>
          <w:lang w:val="en-US" w:eastAsia="zh-CN"/>
        </w:rPr>
        <w:t xml:space="preserve"> • DBD station removal</w:t>
      </w:r>
    </w:p>
    <w:p w14:paraId="56756F45" w14:textId="77777777" w:rsidR="00345369" w:rsidRDefault="00BB5894">
      <w:pPr>
        <w:pStyle w:val="BodyText"/>
        <w:rPr>
          <w:rFonts w:eastAsia="SimSun"/>
          <w:lang w:val="en-US" w:eastAsia="zh-CN"/>
        </w:rPr>
      </w:pPr>
      <w:r>
        <w:rPr>
          <w:rFonts w:eastAsia="SimSun"/>
          <w:lang w:val="en-US" w:eastAsia="zh-CN"/>
        </w:rPr>
        <w:t>•  DBD station temporary removal</w:t>
      </w:r>
    </w:p>
    <w:p w14:paraId="56756F46" w14:textId="77777777" w:rsidR="00345369" w:rsidRDefault="00BB5894">
      <w:pPr>
        <w:pStyle w:val="BodyText"/>
        <w:rPr>
          <w:rFonts w:eastAsia="SimSun"/>
          <w:lang w:val="en-US" w:eastAsia="zh-CN"/>
        </w:rPr>
      </w:pPr>
      <w:r>
        <w:rPr>
          <w:rFonts w:eastAsia="SimSun"/>
          <w:lang w:val="en-US" w:eastAsia="zh-CN"/>
        </w:rPr>
        <w:t>• DBD out of service</w:t>
      </w:r>
    </w:p>
    <w:p w14:paraId="56756F47" w14:textId="77777777" w:rsidR="00345369" w:rsidRDefault="00BB5894">
      <w:pPr>
        <w:pStyle w:val="BodyText"/>
        <w:rPr>
          <w:rFonts w:eastAsia="SimSun"/>
          <w:lang w:val="en-US" w:eastAsia="zh-CN"/>
        </w:rPr>
      </w:pPr>
      <w:r>
        <w:rPr>
          <w:rFonts w:eastAsia="SimSun"/>
          <w:lang w:val="en-US" w:eastAsia="zh-CN"/>
        </w:rPr>
        <w:t>• DBD operating properly</w:t>
      </w:r>
    </w:p>
    <w:p w14:paraId="56756F48" w14:textId="77777777" w:rsidR="00345369" w:rsidRDefault="00BB5894">
      <w:pPr>
        <w:pStyle w:val="BodyText"/>
        <w:rPr>
          <w:rFonts w:eastAsia="SimSun"/>
          <w:lang w:val="en-US" w:eastAsia="zh-CN"/>
        </w:rPr>
      </w:pPr>
      <w:r>
        <w:rPr>
          <w:rFonts w:eastAsia="SimSun"/>
          <w:lang w:val="en-US" w:eastAsia="zh-CN"/>
        </w:rPr>
        <w:t>•  DBD unreliable</w:t>
      </w:r>
    </w:p>
    <w:p w14:paraId="56756F49" w14:textId="77777777" w:rsidR="00345369" w:rsidRDefault="00BB5894">
      <w:pPr>
        <w:pStyle w:val="BodyText"/>
        <w:rPr>
          <w:rFonts w:ascii="Calibri" w:hAnsi="Calibri"/>
          <w:b/>
          <w:bCs/>
          <w:lang w:val="en-US" w:eastAsia="zh-CN"/>
        </w:rPr>
      </w:pPr>
      <w:r>
        <w:rPr>
          <w:rFonts w:ascii="Calibri" w:hAnsi="Calibri" w:hint="eastAsia"/>
          <w:b/>
          <w:bCs/>
          <w:lang w:val="en-US" w:eastAsia="zh-CN"/>
        </w:rPr>
        <w:t>3</w:t>
      </w:r>
      <w:r>
        <w:rPr>
          <w:rFonts w:ascii="SimSun" w:eastAsia="SimSun" w:hAnsi="SimSun" w:cs="SimSun" w:hint="eastAsia"/>
          <w:b/>
          <w:bCs/>
          <w:lang w:val="en-US" w:eastAsia="zh-CN"/>
        </w:rPr>
        <w:t>）</w:t>
      </w:r>
      <w:r>
        <w:rPr>
          <w:rFonts w:ascii="Calibri" w:hAnsi="Calibri"/>
          <w:b/>
          <w:bCs/>
          <w:lang w:val="en-US" w:eastAsia="zh-CN"/>
        </w:rPr>
        <w:t>Other Suggestions</w:t>
      </w:r>
      <w:r>
        <w:rPr>
          <w:rFonts w:ascii="Calibri" w:hAnsi="Calibri" w:hint="eastAsia"/>
          <w:b/>
          <w:bCs/>
          <w:lang w:val="en-US" w:eastAsia="zh-CN"/>
        </w:rPr>
        <w:t xml:space="preserve">-to </w:t>
      </w:r>
      <w:r>
        <w:rPr>
          <w:rFonts w:ascii="Calibri" w:hAnsi="Calibri"/>
          <w:b/>
          <w:bCs/>
          <w:lang w:val="en-US" w:eastAsia="zh-CN"/>
        </w:rPr>
        <w:t>Update Abbreviations</w:t>
      </w:r>
    </w:p>
    <w:p w14:paraId="56756F4A" w14:textId="77777777" w:rsidR="00345369" w:rsidRDefault="00BB5894">
      <w:pPr>
        <w:pStyle w:val="BodyText"/>
        <w:rPr>
          <w:rFonts w:eastAsia="SimSun"/>
          <w:lang w:val="en-US" w:eastAsia="zh-CN"/>
        </w:rPr>
      </w:pPr>
      <w:r>
        <w:rPr>
          <w:rFonts w:eastAsia="SimSun"/>
          <w:lang w:val="en-US" w:eastAsia="zh-CN"/>
        </w:rPr>
        <w:t xml:space="preserve">The following abbreviations </w:t>
      </w:r>
      <w:r>
        <w:rPr>
          <w:rFonts w:eastAsia="SimSun" w:hint="eastAsia"/>
          <w:lang w:val="en-US" w:eastAsia="zh-CN"/>
        </w:rPr>
        <w:t xml:space="preserve">has </w:t>
      </w:r>
      <w:r>
        <w:rPr>
          <w:rFonts w:eastAsia="SimSun"/>
          <w:lang w:val="en-US" w:eastAsia="zh-CN"/>
        </w:rPr>
        <w:t>appear</w:t>
      </w:r>
      <w:r>
        <w:rPr>
          <w:rFonts w:eastAsia="SimSun" w:hint="eastAsia"/>
          <w:lang w:val="en-US" w:eastAsia="zh-CN"/>
        </w:rPr>
        <w:t>ed</w:t>
      </w:r>
      <w:r>
        <w:rPr>
          <w:rFonts w:eastAsia="SimSun"/>
          <w:lang w:val="en-US" w:eastAsia="zh-CN"/>
        </w:rPr>
        <w:t xml:space="preserve"> in the relevant sections of the S-125 product specification. It is recommended to list them in Section 3.2</w:t>
      </w:r>
      <w:r>
        <w:rPr>
          <w:rFonts w:eastAsia="SimSun" w:hint="eastAsia"/>
          <w:lang w:val="en-US" w:eastAsia="zh-CN"/>
        </w:rPr>
        <w:t>.</w:t>
      </w:r>
    </w:p>
    <w:p w14:paraId="56756F4B" w14:textId="77777777" w:rsidR="00345369" w:rsidRDefault="00BB5894">
      <w:pPr>
        <w:pStyle w:val="BodyText"/>
        <w:rPr>
          <w:rFonts w:eastAsia="SimSun"/>
          <w:lang w:val="en-US" w:eastAsia="zh-CN"/>
        </w:rPr>
      </w:pPr>
      <w:r>
        <w:rPr>
          <w:rFonts w:eastAsia="SimSun"/>
          <w:lang w:val="en-US" w:eastAsia="zh-CN"/>
        </w:rPr>
        <w:t>EPSG</w:t>
      </w:r>
      <w:r>
        <w:rPr>
          <w:rFonts w:eastAsia="SimSun" w:hint="eastAsia"/>
          <w:lang w:val="en-US" w:eastAsia="zh-CN"/>
        </w:rPr>
        <w:tab/>
      </w:r>
      <w:r>
        <w:rPr>
          <w:rFonts w:eastAsia="SimSun"/>
          <w:lang w:val="en-US" w:eastAsia="zh-CN"/>
        </w:rPr>
        <w:t>European Petroleum Survey Group (see Section 8.1)</w:t>
      </w:r>
    </w:p>
    <w:p w14:paraId="56756F4C" w14:textId="77777777" w:rsidR="00345369" w:rsidRDefault="00BB5894">
      <w:pPr>
        <w:pStyle w:val="BodyText"/>
        <w:rPr>
          <w:rFonts w:eastAsia="SimSun"/>
          <w:lang w:val="en-US" w:eastAsia="zh-CN"/>
        </w:rPr>
      </w:pPr>
      <w:r>
        <w:rPr>
          <w:rFonts w:eastAsia="SimSun"/>
          <w:lang w:val="en-US" w:eastAsia="zh-CN"/>
        </w:rPr>
        <w:t>GI</w:t>
      </w:r>
      <w:r>
        <w:rPr>
          <w:rFonts w:eastAsia="SimSun" w:hint="eastAsia"/>
          <w:lang w:val="en-US" w:eastAsia="zh-CN"/>
        </w:rPr>
        <w:tab/>
      </w:r>
      <w:r>
        <w:rPr>
          <w:rFonts w:eastAsia="SimSun"/>
          <w:lang w:val="en-US" w:eastAsia="zh-CN"/>
        </w:rPr>
        <w:t>Geospatial Information (see Section 11.5)</w:t>
      </w:r>
    </w:p>
    <w:p w14:paraId="56756F4D" w14:textId="77777777" w:rsidR="00345369" w:rsidRDefault="00BB5894">
      <w:pPr>
        <w:pStyle w:val="BodyText"/>
        <w:rPr>
          <w:rFonts w:eastAsia="SimSun"/>
          <w:lang w:val="en-US" w:eastAsia="zh-CN"/>
        </w:rPr>
      </w:pPr>
      <w:r>
        <w:rPr>
          <w:rFonts w:eastAsia="SimSun"/>
          <w:lang w:val="en-US" w:eastAsia="zh-CN"/>
        </w:rPr>
        <w:t>DSDL</w:t>
      </w:r>
      <w:r>
        <w:rPr>
          <w:rFonts w:eastAsia="SimSun" w:hint="eastAsia"/>
          <w:lang w:val="en-US" w:eastAsia="zh-CN"/>
        </w:rPr>
        <w:tab/>
      </w:r>
      <w:r>
        <w:rPr>
          <w:rFonts w:eastAsia="SimSun"/>
          <w:lang w:val="en-US" w:eastAsia="zh-CN"/>
        </w:rPr>
        <w:t>Document Schema Definition Languages (see Section 2.2)</w:t>
      </w:r>
    </w:p>
    <w:p w14:paraId="56756F4E" w14:textId="77777777" w:rsidR="00345369" w:rsidRDefault="00BB5894">
      <w:pPr>
        <w:pStyle w:val="BodyText"/>
        <w:rPr>
          <w:rFonts w:eastAsia="SimSun"/>
          <w:lang w:val="en-US" w:eastAsia="zh-CN"/>
        </w:rPr>
      </w:pPr>
      <w:r>
        <w:rPr>
          <w:rFonts w:eastAsia="SimSun"/>
          <w:lang w:val="en-US" w:eastAsia="zh-CN"/>
        </w:rPr>
        <w:t xml:space="preserve">MRN </w:t>
      </w:r>
      <w:r>
        <w:rPr>
          <w:rFonts w:eastAsia="SimSun" w:hint="eastAsia"/>
          <w:lang w:val="en-US" w:eastAsia="zh-CN"/>
        </w:rPr>
        <w:tab/>
      </w:r>
      <w:r>
        <w:rPr>
          <w:rFonts w:eastAsia="SimSun"/>
          <w:lang w:val="en-US" w:eastAsia="zh-CN"/>
        </w:rPr>
        <w:t>Maritime Resource Name (see Section 10.8)</w:t>
      </w:r>
    </w:p>
    <w:p w14:paraId="56756F4F" w14:textId="77777777" w:rsidR="00345369" w:rsidRDefault="00BB5894">
      <w:pPr>
        <w:pStyle w:val="Heading2"/>
        <w:rPr>
          <w:rFonts w:eastAsia="SimSun"/>
          <w:color w:val="4F81BD" w:themeColor="accent1"/>
          <w:lang w:val="en-US" w:eastAsia="zh-CN"/>
        </w:rPr>
      </w:pPr>
      <w:r>
        <w:rPr>
          <w:rFonts w:eastAsia="SimSun"/>
          <w:color w:val="4F81BD" w:themeColor="accent1"/>
          <w:lang w:val="en-US" w:eastAsia="zh-CN"/>
        </w:rPr>
        <w:t>Suggestions for the alignment and compatibility of S-201 and S-125</w:t>
      </w:r>
    </w:p>
    <w:bookmarkEnd w:id="3"/>
    <w:p w14:paraId="56756F50" w14:textId="77777777" w:rsidR="00345369" w:rsidRDefault="00BB5894">
      <w:pPr>
        <w:pStyle w:val="BodyText"/>
        <w:rPr>
          <w:rFonts w:eastAsia="SimSun"/>
          <w:lang w:eastAsia="zh-CN"/>
        </w:rPr>
      </w:pPr>
      <w:r>
        <w:rPr>
          <w:rFonts w:eastAsia="SimSun"/>
        </w:rPr>
        <w:t xml:space="preserve">S-201 focuses more on the physical attributes of </w:t>
      </w:r>
      <w:r>
        <w:rPr>
          <w:rFonts w:ascii="Calibri" w:eastAsia="SimSun" w:hAnsi="Calibri" w:hint="eastAsia"/>
          <w:lang w:val="en-US" w:eastAsia="zh-CN"/>
        </w:rPr>
        <w:t>AtoN</w:t>
      </w:r>
      <w:r>
        <w:rPr>
          <w:rFonts w:eastAsia="SimSun"/>
        </w:rPr>
        <w:t xml:space="preserve">, such as height, color, light characteristics, installation, and maintenance requirements, and is suitable for the design, manufacture, and maintenance of </w:t>
      </w:r>
      <w:r>
        <w:rPr>
          <w:rFonts w:ascii="Calibri" w:eastAsia="SimSun" w:hAnsi="Calibri" w:hint="eastAsia"/>
          <w:lang w:val="en-US" w:eastAsia="zh-CN"/>
        </w:rPr>
        <w:t>AtoN</w:t>
      </w:r>
      <w:r>
        <w:rPr>
          <w:rFonts w:eastAsia="SimSun"/>
        </w:rPr>
        <w:t>. S-125 is a standard specifically for the exchange of mari</w:t>
      </w:r>
      <w:r>
        <w:rPr>
          <w:rFonts w:eastAsia="SimSun" w:hint="eastAsia"/>
          <w:lang w:val="en-US" w:eastAsia="zh-CN"/>
        </w:rPr>
        <w:t>time</w:t>
      </w:r>
      <w:r>
        <w:rPr>
          <w:rFonts w:eastAsia="SimSun"/>
        </w:rPr>
        <w:t xml:space="preserve"> </w:t>
      </w:r>
      <w:r>
        <w:rPr>
          <w:rFonts w:ascii="Calibri" w:eastAsia="SimSun" w:hAnsi="Calibri" w:hint="eastAsia"/>
          <w:lang w:val="en-US" w:eastAsia="zh-CN"/>
        </w:rPr>
        <w:t>AtoN</w:t>
      </w:r>
      <w:r>
        <w:rPr>
          <w:rFonts w:eastAsia="SimSun"/>
        </w:rPr>
        <w:t xml:space="preserve"> data, defining the structure, encoding, and transmission formats of data. It focuses on how to exchange these data </w:t>
      </w:r>
      <w:r>
        <w:rPr>
          <w:rFonts w:eastAsia="SimSun" w:hint="eastAsia"/>
          <w:lang w:val="en-US" w:eastAsia="zh-CN"/>
        </w:rPr>
        <w:t>among</w:t>
      </w:r>
      <w:r>
        <w:rPr>
          <w:rFonts w:eastAsia="SimSun"/>
        </w:rPr>
        <w:t xml:space="preserve"> different systems and how to encode these data into digital formats for </w:t>
      </w:r>
      <w:r>
        <w:rPr>
          <w:rFonts w:eastAsia="SimSun" w:hint="eastAsia"/>
          <w:lang w:val="en-US" w:eastAsia="zh-CN"/>
        </w:rPr>
        <w:t>the usage</w:t>
      </w:r>
      <w:r>
        <w:rPr>
          <w:rFonts w:eastAsia="SimSun"/>
        </w:rPr>
        <w:t xml:space="preserve"> in electronic charts or VTS systems. It is suitable for data sharing and exc</w:t>
      </w:r>
      <w:r>
        <w:rPr>
          <w:rFonts w:eastAsia="SimSun"/>
        </w:rPr>
        <w:t xml:space="preserve">hange </w:t>
      </w:r>
      <w:r>
        <w:rPr>
          <w:rFonts w:eastAsia="SimSun" w:hint="eastAsia"/>
          <w:lang w:val="en-US" w:eastAsia="zh-CN"/>
        </w:rPr>
        <w:t>among</w:t>
      </w:r>
      <w:r>
        <w:rPr>
          <w:rFonts w:eastAsia="SimSun"/>
        </w:rPr>
        <w:t xml:space="preserve"> maritime authorities, ports, and shipping companies</w:t>
      </w:r>
      <w:r>
        <w:rPr>
          <w:rFonts w:eastAsia="SimSun" w:hint="eastAsia"/>
          <w:lang w:val="en-US" w:eastAsia="zh-CN"/>
        </w:rPr>
        <w:t>, with</w:t>
      </w:r>
      <w:r>
        <w:rPr>
          <w:rFonts w:eastAsia="SimSun"/>
        </w:rPr>
        <w:t xml:space="preserve"> specific requirements for data transmission protocols.</w:t>
      </w:r>
      <w:r>
        <w:rPr>
          <w:rFonts w:eastAsia="SimSun" w:hint="eastAsia"/>
          <w:lang w:eastAsia="zh-CN"/>
        </w:rPr>
        <w:t xml:space="preserve"> </w:t>
      </w:r>
      <w:r>
        <w:rPr>
          <w:rFonts w:eastAsia="SimSun" w:hint="eastAsia"/>
          <w:lang w:val="en-US" w:eastAsia="zh-CN"/>
        </w:rPr>
        <w:t xml:space="preserve">In </w:t>
      </w:r>
      <w:r>
        <w:rPr>
          <w:rFonts w:eastAsia="SimSun"/>
        </w:rPr>
        <w:t>future, it is suggested that:</w:t>
      </w:r>
    </w:p>
    <w:p w14:paraId="56756F51" w14:textId="77777777" w:rsidR="00345369" w:rsidRDefault="00BB5894">
      <w:pPr>
        <w:pStyle w:val="BodyText"/>
        <w:rPr>
          <w:rFonts w:eastAsia="SimSun"/>
        </w:rPr>
      </w:pPr>
      <w:r>
        <w:rPr>
          <w:rFonts w:eastAsia="SimSun" w:hint="eastAsia"/>
          <w:lang w:val="en-US" w:eastAsia="zh-CN"/>
        </w:rPr>
        <w:t>1)</w:t>
      </w:r>
      <w:r>
        <w:rPr>
          <w:rFonts w:eastAsia="SimSun"/>
        </w:rPr>
        <w:t>Maintain</w:t>
      </w:r>
      <w:r>
        <w:rPr>
          <w:rFonts w:eastAsia="SimSun" w:hint="eastAsia"/>
          <w:lang w:val="en-US" w:eastAsia="zh-CN"/>
        </w:rPr>
        <w:t>ing</w:t>
      </w:r>
      <w:r>
        <w:rPr>
          <w:rFonts w:eastAsia="SimSun"/>
        </w:rPr>
        <w:t xml:space="preserve"> Attention to IALA's Correspondence with IHO on S-125: </w:t>
      </w:r>
      <w:r>
        <w:rPr>
          <w:rFonts w:eastAsia="SimSun" w:hint="eastAsia"/>
          <w:lang w:val="en-US" w:eastAsia="zh-CN"/>
        </w:rPr>
        <w:t>Remaining concern</w:t>
      </w:r>
      <w:r>
        <w:rPr>
          <w:rFonts w:eastAsia="SimSun"/>
        </w:rPr>
        <w:t xml:space="preserve"> on the</w:t>
      </w:r>
      <w:r>
        <w:rPr>
          <w:rFonts w:eastAsia="SimSun" w:hint="eastAsia"/>
          <w:lang w:val="en-US" w:eastAsia="zh-CN"/>
        </w:rPr>
        <w:t xml:space="preserve"> liaison note </w:t>
      </w:r>
      <w:r>
        <w:rPr>
          <w:rFonts w:eastAsia="SimSun"/>
        </w:rPr>
        <w:t>submitted by IALA to IHO regarding S-125 and maintain</w:t>
      </w:r>
      <w:r>
        <w:rPr>
          <w:rFonts w:eastAsia="SimSun" w:hint="eastAsia"/>
          <w:lang w:val="en-US" w:eastAsia="zh-CN"/>
        </w:rPr>
        <w:t>ing</w:t>
      </w:r>
      <w:r>
        <w:rPr>
          <w:rFonts w:eastAsia="SimSun"/>
        </w:rPr>
        <w:t xml:space="preserve"> a positive attitude towards feedback. Follow</w:t>
      </w:r>
      <w:r>
        <w:rPr>
          <w:rFonts w:eastAsia="SimSun" w:hint="eastAsia"/>
          <w:lang w:val="en-US" w:eastAsia="zh-CN"/>
        </w:rPr>
        <w:t>ing</w:t>
      </w:r>
      <w:r>
        <w:rPr>
          <w:rFonts w:eastAsia="SimSun"/>
        </w:rPr>
        <w:t xml:space="preserve"> up on the corresponding document revisions and continuously assess</w:t>
      </w:r>
      <w:r>
        <w:rPr>
          <w:rFonts w:eastAsia="SimSun" w:hint="eastAsia"/>
          <w:lang w:val="en-US" w:eastAsia="zh-CN"/>
        </w:rPr>
        <w:t>ing</w:t>
      </w:r>
      <w:r>
        <w:rPr>
          <w:rFonts w:eastAsia="SimSun"/>
        </w:rPr>
        <w:t xml:space="preserve"> the integration progress of S-201/S-125. Establish</w:t>
      </w:r>
      <w:r>
        <w:rPr>
          <w:rFonts w:eastAsia="SimSun" w:hint="eastAsia"/>
          <w:lang w:val="en-US" w:eastAsia="zh-CN"/>
        </w:rPr>
        <w:t>ing</w:t>
      </w:r>
      <w:r>
        <w:rPr>
          <w:rFonts w:eastAsia="SimSun"/>
        </w:rPr>
        <w:t xml:space="preserve"> a shared Feature Catalogue to ensure </w:t>
      </w:r>
      <w:r>
        <w:rPr>
          <w:rFonts w:eastAsia="SimSun" w:hint="eastAsia"/>
          <w:lang w:val="en-US" w:eastAsia="zh-CN"/>
        </w:rPr>
        <w:t xml:space="preserve">the </w:t>
      </w:r>
      <w:r>
        <w:rPr>
          <w:rFonts w:eastAsia="SimSun"/>
        </w:rPr>
        <w:t>consistency of elements and attributes between S-201 and S-125</w:t>
      </w:r>
      <w:r>
        <w:rPr>
          <w:rFonts w:eastAsia="SimSun" w:hint="eastAsia"/>
          <w:lang w:val="en-US" w:eastAsia="zh-CN"/>
        </w:rPr>
        <w:t xml:space="preserve">  to </w:t>
      </w:r>
      <w:r>
        <w:rPr>
          <w:rFonts w:eastAsia="SimSun"/>
        </w:rPr>
        <w:t>avoid semantic ambiguity.</w:t>
      </w:r>
    </w:p>
    <w:p w14:paraId="56756F52" w14:textId="77777777" w:rsidR="00345369" w:rsidRDefault="00BB5894">
      <w:pPr>
        <w:pStyle w:val="BodyText"/>
        <w:rPr>
          <w:rFonts w:eastAsia="SimSun"/>
        </w:rPr>
      </w:pPr>
      <w:r>
        <w:rPr>
          <w:rFonts w:eastAsia="SimSun" w:hint="eastAsia"/>
          <w:lang w:val="en-US" w:eastAsia="zh-CN"/>
        </w:rPr>
        <w:t>2)</w:t>
      </w:r>
      <w:r>
        <w:rPr>
          <w:rFonts w:eastAsia="SimSun"/>
        </w:rPr>
        <w:t xml:space="preserve"> Clarify</w:t>
      </w:r>
      <w:r>
        <w:rPr>
          <w:rFonts w:eastAsia="SimSun" w:hint="eastAsia"/>
          <w:lang w:val="en-US" w:eastAsia="zh-CN"/>
        </w:rPr>
        <w:t>ing</w:t>
      </w:r>
      <w:r>
        <w:rPr>
          <w:rFonts w:eastAsia="SimSun"/>
        </w:rPr>
        <w:t xml:space="preserve"> S-125 as a Subset of S-101: Clearly defin</w:t>
      </w:r>
      <w:r>
        <w:rPr>
          <w:rFonts w:eastAsia="SimSun" w:hint="eastAsia"/>
          <w:lang w:val="en-US" w:eastAsia="zh-CN"/>
        </w:rPr>
        <w:t>ing</w:t>
      </w:r>
      <w:r>
        <w:rPr>
          <w:rFonts w:eastAsia="SimSun"/>
        </w:rPr>
        <w:t xml:space="preserve"> that S-125 is a subset of S-101</w:t>
      </w:r>
      <w:r>
        <w:rPr>
          <w:rFonts w:eastAsia="SimSun" w:hint="eastAsia"/>
          <w:lang w:val="en-US" w:eastAsia="zh-CN"/>
        </w:rPr>
        <w:t xml:space="preserve"> by</w:t>
      </w:r>
      <w:r>
        <w:rPr>
          <w:rFonts w:eastAsia="SimSun"/>
        </w:rPr>
        <w:t xml:space="preserve"> only</w:t>
      </w:r>
      <w:r>
        <w:rPr>
          <w:rFonts w:eastAsia="SimSun" w:hint="eastAsia"/>
          <w:lang w:val="en-US" w:eastAsia="zh-CN"/>
        </w:rPr>
        <w:t xml:space="preserve"> </w:t>
      </w:r>
      <w:r>
        <w:rPr>
          <w:rFonts w:eastAsia="SimSun"/>
        </w:rPr>
        <w:t>adding status information</w:t>
      </w:r>
      <w:r>
        <w:rPr>
          <w:rFonts w:eastAsia="SimSun" w:hint="eastAsia"/>
          <w:lang w:val="en-US" w:eastAsia="zh-CN"/>
        </w:rPr>
        <w:t xml:space="preserve">, </w:t>
      </w:r>
      <w:r>
        <w:rPr>
          <w:rFonts w:eastAsia="SimSun"/>
        </w:rPr>
        <w:t xml:space="preserve">without repeating geometric or static attributes, </w:t>
      </w:r>
      <w:r>
        <w:rPr>
          <w:rFonts w:eastAsia="SimSun" w:hint="eastAsia"/>
          <w:lang w:eastAsia="zh-CN"/>
        </w:rPr>
        <w:t>and</w:t>
      </w:r>
      <w:r>
        <w:rPr>
          <w:rFonts w:eastAsia="SimSun"/>
        </w:rPr>
        <w:t xml:space="preserve"> supplement</w:t>
      </w:r>
      <w:r>
        <w:rPr>
          <w:rFonts w:eastAsia="SimSun" w:hint="eastAsia"/>
          <w:lang w:val="en-US" w:eastAsia="zh-CN"/>
        </w:rPr>
        <w:t>ing</w:t>
      </w:r>
      <w:r>
        <w:rPr>
          <w:rFonts w:eastAsia="SimSun"/>
        </w:rPr>
        <w:t xml:space="preserve"> with "status changes, announcements, temporary/seasonal information" </w:t>
      </w:r>
      <w:r>
        <w:rPr>
          <w:rFonts w:eastAsia="SimSun" w:hint="eastAsia"/>
          <w:lang w:val="en-US" w:eastAsia="zh-CN"/>
        </w:rPr>
        <w:t xml:space="preserve">, in order </w:t>
      </w:r>
      <w:r>
        <w:rPr>
          <w:rFonts w:eastAsia="SimSun"/>
        </w:rPr>
        <w:t>to avoid duplication with S-101 (ENC). Develop</w:t>
      </w:r>
      <w:r>
        <w:rPr>
          <w:rFonts w:eastAsia="SimSun" w:hint="eastAsia"/>
          <w:lang w:val="en-US" w:eastAsia="zh-CN"/>
        </w:rPr>
        <w:t>ing the</w:t>
      </w:r>
      <w:r>
        <w:rPr>
          <w:rFonts w:eastAsia="SimSun"/>
        </w:rPr>
        <w:t xml:space="preserve"> symbology and interoperability mechanisms to display S-125 status symbols as an overlay or interleave on S-101 ENC.</w:t>
      </w:r>
    </w:p>
    <w:p w14:paraId="56756F53" w14:textId="77777777" w:rsidR="00345369" w:rsidRDefault="00BB5894">
      <w:pPr>
        <w:pStyle w:val="BodyText"/>
        <w:rPr>
          <w:rFonts w:eastAsia="SimSun"/>
          <w:lang w:val="en-US" w:eastAsia="zh-CN"/>
        </w:rPr>
      </w:pPr>
      <w:r>
        <w:rPr>
          <w:rFonts w:eastAsia="SimSun" w:hint="eastAsia"/>
          <w:lang w:val="en-US" w:eastAsia="zh-CN"/>
        </w:rPr>
        <w:t>3)</w:t>
      </w:r>
      <w:r>
        <w:rPr>
          <w:rFonts w:eastAsia="SimSun"/>
        </w:rPr>
        <w:t>Joint</w:t>
      </w:r>
      <w:r>
        <w:rPr>
          <w:rFonts w:eastAsia="SimSun" w:hint="eastAsia"/>
          <w:lang w:val="en-US" w:eastAsia="zh-CN"/>
        </w:rPr>
        <w:t>ly</w:t>
      </w:r>
      <w:r>
        <w:rPr>
          <w:rFonts w:eastAsia="SimSun"/>
        </w:rPr>
        <w:t xml:space="preserve"> Develop</w:t>
      </w:r>
      <w:r>
        <w:rPr>
          <w:rFonts w:eastAsia="SimSun" w:hint="eastAsia"/>
          <w:lang w:val="en-US" w:eastAsia="zh-CN"/>
        </w:rPr>
        <w:t>ing</w:t>
      </w:r>
      <w:r>
        <w:rPr>
          <w:rFonts w:eastAsia="SimSun"/>
        </w:rPr>
        <w:t xml:space="preserve"> S-125</w:t>
      </w:r>
      <w:r>
        <w:rPr>
          <w:rFonts w:eastAsia="SimSun" w:hint="eastAsia"/>
          <w:lang w:val="en-US" w:eastAsia="zh-CN"/>
        </w:rPr>
        <w:t xml:space="preserve"> Portrayal Catalogue</w:t>
      </w:r>
      <w:r>
        <w:rPr>
          <w:rFonts w:eastAsia="SimSun"/>
        </w:rPr>
        <w:t xml:space="preserve"> by IHO and IALA: Work</w:t>
      </w:r>
      <w:r>
        <w:rPr>
          <w:rFonts w:eastAsia="SimSun" w:hint="eastAsia"/>
          <w:lang w:val="en-US" w:eastAsia="zh-CN"/>
        </w:rPr>
        <w:t>ing</w:t>
      </w:r>
      <w:r>
        <w:rPr>
          <w:rFonts w:eastAsia="SimSun"/>
        </w:rPr>
        <w:t xml:space="preserve"> together with IALA to develop S-125 </w:t>
      </w:r>
      <w:r>
        <w:rPr>
          <w:rFonts w:eastAsia="SimSun" w:hint="eastAsia"/>
          <w:lang w:val="en-US" w:eastAsia="zh-CN"/>
        </w:rPr>
        <w:t>portrayal</w:t>
      </w:r>
      <w:r>
        <w:rPr>
          <w:rFonts w:eastAsia="SimSun"/>
        </w:rPr>
        <w:t xml:space="preserve"> </w:t>
      </w:r>
      <w:r>
        <w:rPr>
          <w:rFonts w:eastAsia="SimSun" w:hint="eastAsia"/>
          <w:lang w:val="en-US" w:eastAsia="zh-CN"/>
        </w:rPr>
        <w:t xml:space="preserve">catalogue </w:t>
      </w:r>
      <w:r>
        <w:rPr>
          <w:rFonts w:eastAsia="SimSun"/>
        </w:rPr>
        <w:t>and incorporate them into the S-98 interoperability catalog</w:t>
      </w:r>
      <w:r>
        <w:rPr>
          <w:rFonts w:eastAsia="SimSun" w:hint="eastAsia"/>
          <w:lang w:val="en-US" w:eastAsia="zh-CN"/>
        </w:rPr>
        <w:t>ue</w:t>
      </w:r>
      <w:r>
        <w:rPr>
          <w:rFonts w:eastAsia="SimSun"/>
        </w:rPr>
        <w:t>. Establish</w:t>
      </w:r>
      <w:r>
        <w:rPr>
          <w:rFonts w:eastAsia="SimSun" w:hint="eastAsia"/>
          <w:lang w:val="en-US" w:eastAsia="zh-CN"/>
        </w:rPr>
        <w:t>ing</w:t>
      </w:r>
      <w:r>
        <w:rPr>
          <w:rFonts w:eastAsia="SimSun"/>
        </w:rPr>
        <w:t xml:space="preserve"> regional data coordination mechanisms to prevent redundant broadcasting between S-124 and S-125.</w:t>
      </w:r>
    </w:p>
    <w:p w14:paraId="56756F54" w14:textId="77777777" w:rsidR="00345369" w:rsidRDefault="00BB5894">
      <w:pPr>
        <w:pStyle w:val="BodyText"/>
        <w:rPr>
          <w:rFonts w:eastAsia="SimSun"/>
          <w:lang w:val="en-US" w:eastAsia="zh-CN"/>
        </w:rPr>
      </w:pPr>
      <w:r>
        <w:rPr>
          <w:rFonts w:eastAsia="SimSun" w:hint="eastAsia"/>
          <w:lang w:val="en-US" w:eastAsia="zh-CN"/>
        </w:rPr>
        <w:t>4)</w:t>
      </w:r>
      <w:r>
        <w:rPr>
          <w:rFonts w:eastAsia="SimSun"/>
        </w:rPr>
        <w:t>Encourag</w:t>
      </w:r>
      <w:r>
        <w:rPr>
          <w:rFonts w:eastAsia="SimSun" w:hint="eastAsia"/>
          <w:lang w:val="en-US" w:eastAsia="zh-CN"/>
        </w:rPr>
        <w:t>ing the</w:t>
      </w:r>
      <w:r>
        <w:rPr>
          <w:rFonts w:eastAsia="SimSun"/>
        </w:rPr>
        <w:t xml:space="preserve"> Submission of National Pilot Experiences: Encourag</w:t>
      </w:r>
      <w:r>
        <w:rPr>
          <w:rFonts w:eastAsia="SimSun" w:hint="eastAsia"/>
          <w:lang w:val="en-US" w:eastAsia="zh-CN"/>
        </w:rPr>
        <w:t>ing</w:t>
      </w:r>
      <w:r>
        <w:rPr>
          <w:rFonts w:eastAsia="SimSun"/>
        </w:rPr>
        <w:t xml:space="preserve"> member states to submit national pilot experiences through their national hydrographic offices to IHO</w:t>
      </w:r>
      <w:r>
        <w:rPr>
          <w:rFonts w:eastAsia="SimSun" w:hint="eastAsia"/>
          <w:lang w:val="en-US" w:eastAsia="zh-CN"/>
        </w:rPr>
        <w:t xml:space="preserve"> and IALA,</w:t>
      </w:r>
      <w:r>
        <w:rPr>
          <w:rFonts w:eastAsia="SimSun"/>
        </w:rPr>
        <w:t xml:space="preserve"> </w:t>
      </w:r>
      <w:r>
        <w:rPr>
          <w:rFonts w:eastAsia="SimSun" w:hint="eastAsia"/>
          <w:lang w:val="en-US" w:eastAsia="zh-CN"/>
        </w:rPr>
        <w:t xml:space="preserve">further to </w:t>
      </w:r>
      <w:r>
        <w:rPr>
          <w:rFonts w:eastAsia="SimSun"/>
        </w:rPr>
        <w:t>form</w:t>
      </w:r>
      <w:r>
        <w:rPr>
          <w:rFonts w:eastAsia="SimSun" w:hint="eastAsia"/>
          <w:lang w:val="en-US" w:eastAsia="zh-CN"/>
        </w:rPr>
        <w:t xml:space="preserve"> the</w:t>
      </w:r>
      <w:r>
        <w:rPr>
          <w:rFonts w:eastAsia="SimSun"/>
        </w:rPr>
        <w:t xml:space="preserve"> best practice reports.</w:t>
      </w:r>
    </w:p>
    <w:p w14:paraId="56756F55" w14:textId="77777777" w:rsidR="00345369" w:rsidRDefault="00BB5894">
      <w:pPr>
        <w:pStyle w:val="Heading1"/>
        <w:rPr>
          <w:color w:val="4F81BD" w:themeColor="accent1"/>
        </w:rPr>
      </w:pPr>
      <w:r>
        <w:rPr>
          <w:color w:val="4F81BD" w:themeColor="accent1"/>
        </w:rPr>
        <w:t>References</w:t>
      </w:r>
    </w:p>
    <w:p w14:paraId="56756F56" w14:textId="77777777" w:rsidR="00345369" w:rsidRDefault="00BB5894">
      <w:pPr>
        <w:pStyle w:val="BodyText"/>
        <w:numPr>
          <w:ilvl w:val="0"/>
          <w:numId w:val="27"/>
        </w:numPr>
        <w:rPr>
          <w:rFonts w:ascii="Calibri" w:hAnsi="Calibri"/>
        </w:rPr>
      </w:pPr>
      <w:r>
        <w:rPr>
          <w:rFonts w:ascii="Calibri" w:hAnsi="Calibri" w:hint="eastAsia"/>
          <w:lang w:val="en-US" w:eastAsia="zh-CN"/>
        </w:rPr>
        <w:t xml:space="preserve">S-100 </w:t>
      </w:r>
      <w:r>
        <w:rPr>
          <w:rFonts w:ascii="Calibri" w:hAnsi="Calibri"/>
          <w:lang w:val="en-US" w:eastAsia="zh-CN"/>
        </w:rPr>
        <w:t>IHO S-100 Universal Hydrographic Data Model</w:t>
      </w:r>
    </w:p>
    <w:p w14:paraId="56756F57" w14:textId="77777777" w:rsidR="00345369" w:rsidRDefault="00BB5894">
      <w:pPr>
        <w:pStyle w:val="BodyText"/>
        <w:numPr>
          <w:ilvl w:val="0"/>
          <w:numId w:val="27"/>
        </w:numPr>
        <w:rPr>
          <w:rFonts w:ascii="Calibri" w:hAnsi="Calibri"/>
        </w:rPr>
      </w:pPr>
      <w:r>
        <w:rPr>
          <w:rFonts w:ascii="Calibri" w:hAnsi="Calibri"/>
        </w:rPr>
        <w:t>S-97</w:t>
      </w:r>
      <w:r>
        <w:rPr>
          <w:rFonts w:ascii="Calibri" w:eastAsia="SimSun" w:hAnsi="Calibri" w:hint="eastAsia"/>
          <w:lang w:val="en-US" w:eastAsia="zh-CN"/>
        </w:rPr>
        <w:t xml:space="preserve"> </w:t>
      </w:r>
      <w:r>
        <w:rPr>
          <w:rFonts w:ascii="Calibri" w:hAnsi="Calibri"/>
        </w:rPr>
        <w:t>IHO Guidelines for Creating S-100 Product Specifications</w:t>
      </w:r>
    </w:p>
    <w:p w14:paraId="56756F58" w14:textId="77777777" w:rsidR="00345369" w:rsidRDefault="00BB5894">
      <w:pPr>
        <w:pStyle w:val="BodyText"/>
        <w:numPr>
          <w:ilvl w:val="0"/>
          <w:numId w:val="27"/>
        </w:numPr>
        <w:rPr>
          <w:rFonts w:ascii="Calibri" w:hAnsi="Calibri"/>
        </w:rPr>
      </w:pPr>
      <w:r>
        <w:rPr>
          <w:rFonts w:ascii="Calibri" w:hAnsi="Calibri" w:hint="eastAsia"/>
          <w:lang w:val="en-US" w:eastAsia="zh-CN"/>
        </w:rPr>
        <w:t xml:space="preserve">S-101 </w:t>
      </w:r>
      <w:r>
        <w:rPr>
          <w:rFonts w:ascii="Calibri" w:hAnsi="Calibri"/>
        </w:rPr>
        <w:t>IHO Electronic Navigational Chart (ENC) Product Specification</w:t>
      </w:r>
    </w:p>
    <w:p w14:paraId="56756F59" w14:textId="77777777" w:rsidR="00345369" w:rsidRDefault="00BB5894">
      <w:pPr>
        <w:pStyle w:val="Heading1"/>
        <w:rPr>
          <w:color w:val="4F81BD" w:themeColor="accent1"/>
        </w:rPr>
      </w:pPr>
      <w:r>
        <w:rPr>
          <w:color w:val="4F81BD" w:themeColor="accent1"/>
        </w:rPr>
        <w:t>Action requested of the Committee</w:t>
      </w:r>
    </w:p>
    <w:p w14:paraId="56756F5A" w14:textId="77777777" w:rsidR="00345369" w:rsidRDefault="00BB5894">
      <w:pPr>
        <w:pStyle w:val="BodyText"/>
        <w:rPr>
          <w:rFonts w:ascii="Calibri" w:hAnsi="Calibri"/>
        </w:rPr>
      </w:pPr>
      <w:r>
        <w:rPr>
          <w:rFonts w:ascii="Calibri" w:hAnsi="Calibri"/>
        </w:rPr>
        <w:t xml:space="preserve">The Committee is requested to: </w:t>
      </w:r>
    </w:p>
    <w:p w14:paraId="56756F5B" w14:textId="77777777" w:rsidR="00345369" w:rsidRDefault="00BB5894">
      <w:pPr>
        <w:pStyle w:val="List1"/>
        <w:numPr>
          <w:ilvl w:val="0"/>
          <w:numId w:val="28"/>
        </w:numPr>
      </w:pPr>
      <w:r>
        <w:rPr>
          <w:rFonts w:ascii="Calibri" w:eastAsia="SimSun" w:hAnsi="Calibri" w:hint="eastAsia"/>
          <w:lang w:val="en-US" w:eastAsia="zh-CN"/>
        </w:rPr>
        <w:t>consider the proposal in section 3; and</w:t>
      </w:r>
    </w:p>
    <w:p w14:paraId="56756F5C" w14:textId="77777777" w:rsidR="00345369" w:rsidRDefault="00BB5894">
      <w:pPr>
        <w:pStyle w:val="List1"/>
        <w:numPr>
          <w:ilvl w:val="0"/>
          <w:numId w:val="28"/>
        </w:numPr>
      </w:pPr>
      <w:r>
        <w:rPr>
          <w:rFonts w:ascii="Calibri" w:eastAsia="SimSun" w:hAnsi="Calibri" w:hint="eastAsia"/>
          <w:lang w:val="en-US" w:eastAsia="zh-CN"/>
        </w:rPr>
        <w:t>take actions as appropriate.</w:t>
      </w:r>
    </w:p>
    <w:sectPr w:rsidR="00345369">
      <w:headerReference w:type="default" r:id="rId14"/>
      <w:footerReference w:type="defaul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02D35" w14:textId="77777777" w:rsidR="00D873D5" w:rsidRDefault="00D873D5">
      <w:pPr>
        <w:spacing w:line="240" w:lineRule="auto"/>
      </w:pPr>
      <w:r>
        <w:separator/>
      </w:r>
    </w:p>
  </w:endnote>
  <w:endnote w:type="continuationSeparator" w:id="0">
    <w:p w14:paraId="318471DD" w14:textId="77777777" w:rsidR="00D873D5" w:rsidRDefault="00D873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西文正文">
    <w:altName w:val="仿宋"/>
    <w:charset w:val="00"/>
    <w:family w:val="auto"/>
    <w:pitch w:val="default"/>
  </w:font>
  <w:font w:name="KaiTi">
    <w:charset w:val="86"/>
    <w:family w:val="modern"/>
    <w:pitch w:val="fixed"/>
    <w:sig w:usb0="800002BF" w:usb1="38CF7CFA" w:usb2="00000016" w:usb3="00000000" w:csb0="00040001" w:csb1="00000000"/>
  </w:font>
  <w:font w:name="FangSong_GB2312">
    <w:altName w:val="Microsoft YaHei"/>
    <w:charset w:val="86"/>
    <w:family w:val="modern"/>
    <w:pitch w:val="default"/>
    <w:sig w:usb0="00000001" w:usb1="080E0000" w:usb2="00000000" w:usb3="00000000" w:csb0="0004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56F6A" w14:textId="77777777" w:rsidR="00345369" w:rsidRDefault="00BB5894">
    <w:pPr>
      <w:pStyle w:val="Footer"/>
      <w:rPr>
        <w:rFonts w:ascii="Calibri" w:hAnsi="Calibri"/>
        <w:lang w:val="en-US"/>
      </w:rPr>
    </w:pPr>
    <w:r>
      <w:rPr>
        <w:rFonts w:ascii="Calibri" w:hAnsi="Calibri" w:hint="eastAsia"/>
        <w:lang w:val="en-US"/>
      </w:rPr>
      <w:t xml:space="preserve">Proposal on the Alignment and </w:t>
    </w:r>
    <w:r>
      <w:rPr>
        <w:rFonts w:ascii="Calibri" w:eastAsia="SimSun" w:hAnsi="Calibri" w:hint="eastAsia"/>
        <w:lang w:val="en-US" w:eastAsia="zh-CN"/>
      </w:rPr>
      <w:t>C</w:t>
    </w:r>
    <w:r>
      <w:rPr>
        <w:rFonts w:ascii="Calibri" w:eastAsia="SimSun" w:hAnsi="Calibri"/>
        <w:lang w:val="en-US" w:eastAsia="zh-CN"/>
      </w:rPr>
      <w:t>ompatibility</w:t>
    </w:r>
    <w:r>
      <w:rPr>
        <w:rFonts w:ascii="Calibri" w:hAnsi="Calibri" w:hint="eastAsia"/>
        <w:lang w:val="en-US"/>
      </w:rPr>
      <w:t xml:space="preserve"> between IALA S-201 and IHO S-125</w:t>
    </w:r>
  </w:p>
  <w:p w14:paraId="56756F6B" w14:textId="77777777" w:rsidR="00345369" w:rsidRDefault="00345369">
    <w:pPr>
      <w:pStyle w:val="Footer"/>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6D79C" w14:textId="77777777" w:rsidR="00D873D5" w:rsidRDefault="00D873D5">
      <w:pPr>
        <w:spacing w:line="240" w:lineRule="auto"/>
      </w:pPr>
      <w:r>
        <w:separator/>
      </w:r>
    </w:p>
  </w:footnote>
  <w:footnote w:type="continuationSeparator" w:id="0">
    <w:p w14:paraId="0F6FDCF2" w14:textId="77777777" w:rsidR="00D873D5" w:rsidRDefault="00D873D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56F69" w14:textId="77777777" w:rsidR="00345369" w:rsidRDefault="00BB5894">
    <w:pPr>
      <w:pStyle w:val="Header"/>
      <w:jc w:val="right"/>
    </w:pPr>
    <w:r>
      <w:rPr>
        <w:noProof/>
        <w:lang w:val="nl-NL" w:eastAsia="nl-NL"/>
      </w:rPr>
      <w:drawing>
        <wp:anchor distT="0" distB="0" distL="114300" distR="114300" simplePos="0" relativeHeight="251659264" behindDoc="0" locked="0" layoutInCell="1" allowOverlap="1" wp14:anchorId="56756F6C" wp14:editId="56756F6D">
          <wp:simplePos x="0" y="0"/>
          <wp:positionH relativeFrom="column">
            <wp:posOffset>2811145</wp:posOffset>
          </wp:positionH>
          <wp:positionV relativeFrom="paragraph">
            <wp:posOffset>-374015</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Picture 27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539DC5B"/>
    <w:multiLevelType w:val="singleLevel"/>
    <w:tmpl w:val="D539DC5B"/>
    <w:lvl w:ilvl="0">
      <w:start w:val="1"/>
      <w:numFmt w:val="decimal"/>
      <w:suff w:val="space"/>
      <w:lvlText w:val="(%1)"/>
      <w:lvlJc w:val="left"/>
    </w:lvl>
  </w:abstractNum>
  <w:abstractNum w:abstractNumId="1"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2"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134F700B"/>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5" w15:restartNumberingAfterBreak="0">
    <w:nsid w:val="16102258"/>
    <w:multiLevelType w:val="multilevel"/>
    <w:tmpl w:val="16102258"/>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19A1740F"/>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A4E1CF1"/>
    <w:multiLevelType w:val="multilevel"/>
    <w:tmpl w:val="2A4E1CF1"/>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B2C74"/>
    <w:multiLevelType w:val="multilevel"/>
    <w:tmpl w:val="2BDB2C74"/>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C785C3F"/>
    <w:multiLevelType w:val="singleLevel"/>
    <w:tmpl w:val="2C785C3F"/>
    <w:lvl w:ilvl="0">
      <w:start w:val="1"/>
      <w:numFmt w:val="decimal"/>
      <w:lvlText w:val="[%1]"/>
      <w:lvlJc w:val="left"/>
      <w:pPr>
        <w:tabs>
          <w:tab w:val="left" w:pos="312"/>
        </w:tabs>
      </w:pPr>
    </w:lvl>
  </w:abstractNum>
  <w:abstractNum w:abstractNumId="13" w15:restartNumberingAfterBreak="0">
    <w:nsid w:val="32547343"/>
    <w:multiLevelType w:val="multilevel"/>
    <w:tmpl w:val="32547343"/>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3DD4EF4"/>
    <w:multiLevelType w:val="singleLevel"/>
    <w:tmpl w:val="33DD4EF4"/>
    <w:lvl w:ilvl="0">
      <w:start w:val="1"/>
      <w:numFmt w:val="decimal"/>
      <w:lvlText w:val="[%1]"/>
      <w:lvlJc w:val="left"/>
      <w:pPr>
        <w:tabs>
          <w:tab w:val="left" w:pos="312"/>
        </w:tabs>
      </w:pPr>
    </w:lvl>
  </w:abstractNum>
  <w:abstractNum w:abstractNumId="15"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Calibri" w:hAnsi="Calibri"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8" w15:restartNumberingAfterBreak="0">
    <w:nsid w:val="48D554E7"/>
    <w:multiLevelType w:val="multilevel"/>
    <w:tmpl w:val="48D554E7"/>
    <w:lvl w:ilvl="0">
      <w:start w:val="1"/>
      <w:numFmt w:val="bullet"/>
      <w:pStyle w:val="Bullet1"/>
      <w:lvlText w:val=""/>
      <w:lvlJc w:val="left"/>
      <w:pPr>
        <w:ind w:left="360" w:hanging="360"/>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0" w15:restartNumberingAfterBreak="0">
    <w:nsid w:val="5EB057A3"/>
    <w:multiLevelType w:val="multilevel"/>
    <w:tmpl w:val="5EB057A3"/>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22" w15:restartNumberingAfterBreak="0">
    <w:nsid w:val="67AB4D84"/>
    <w:multiLevelType w:val="multilevel"/>
    <w:tmpl w:val="67AB4D84"/>
    <w:lvl w:ilvl="0">
      <w:start w:val="1"/>
      <w:numFmt w:val="decimal"/>
      <w:pStyle w:val="Heading1"/>
      <w:lvlText w:val="%1."/>
      <w:lvlJc w:val="left"/>
      <w:pPr>
        <w:tabs>
          <w:tab w:val="left"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left"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left"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4"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5" w15:restartNumberingAfterBreak="0">
    <w:nsid w:val="76D64DA6"/>
    <w:multiLevelType w:val="multilevel"/>
    <w:tmpl w:val="76D64DA6"/>
    <w:lvl w:ilvl="0">
      <w:start w:val="1"/>
      <w:numFmt w:val="bullet"/>
      <w:pStyle w:val="Bullet3"/>
      <w:lvlText w:val="o"/>
      <w:lvlJc w:val="left"/>
      <w:pPr>
        <w:ind w:left="1211"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6"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300038273">
    <w:abstractNumId w:val="22"/>
  </w:num>
  <w:num w:numId="2" w16cid:durableId="1433357043">
    <w:abstractNumId w:val="1"/>
  </w:num>
  <w:num w:numId="3" w16cid:durableId="1819416885">
    <w:abstractNumId w:val="4"/>
  </w:num>
  <w:num w:numId="4" w16cid:durableId="61762100">
    <w:abstractNumId w:val="17"/>
  </w:num>
  <w:num w:numId="5" w16cid:durableId="1278834476">
    <w:abstractNumId w:val="2"/>
  </w:num>
  <w:num w:numId="6" w16cid:durableId="1411736390">
    <w:abstractNumId w:val="23"/>
  </w:num>
  <w:num w:numId="7" w16cid:durableId="1668170805">
    <w:abstractNumId w:val="18"/>
  </w:num>
  <w:num w:numId="8" w16cid:durableId="1663198566">
    <w:abstractNumId w:val="26"/>
  </w:num>
  <w:num w:numId="9" w16cid:durableId="934754274">
    <w:abstractNumId w:val="25"/>
  </w:num>
  <w:num w:numId="10" w16cid:durableId="1987777414">
    <w:abstractNumId w:val="21"/>
  </w:num>
  <w:num w:numId="11" w16cid:durableId="1364020279">
    <w:abstractNumId w:val="16"/>
  </w:num>
  <w:num w:numId="12" w16cid:durableId="656343794">
    <w:abstractNumId w:val="19"/>
  </w:num>
  <w:num w:numId="13" w16cid:durableId="1249577595">
    <w:abstractNumId w:val="15"/>
  </w:num>
  <w:num w:numId="14" w16cid:durableId="764419038">
    <w:abstractNumId w:val="6"/>
  </w:num>
  <w:num w:numId="15" w16cid:durableId="758216716">
    <w:abstractNumId w:val="3"/>
  </w:num>
  <w:num w:numId="16" w16cid:durableId="1865553883">
    <w:abstractNumId w:val="5"/>
  </w:num>
  <w:num w:numId="17" w16cid:durableId="1619871719">
    <w:abstractNumId w:val="24"/>
  </w:num>
  <w:num w:numId="18" w16cid:durableId="2133015810">
    <w:abstractNumId w:val="9"/>
  </w:num>
  <w:num w:numId="19" w16cid:durableId="1667394133">
    <w:abstractNumId w:val="10"/>
  </w:num>
  <w:num w:numId="20" w16cid:durableId="1785880570">
    <w:abstractNumId w:val="8"/>
  </w:num>
  <w:num w:numId="21" w16cid:durableId="801851966">
    <w:abstractNumId w:val="7"/>
  </w:num>
  <w:num w:numId="22" w16cid:durableId="1457064000">
    <w:abstractNumId w:val="20"/>
  </w:num>
  <w:num w:numId="23" w16cid:durableId="445470065">
    <w:abstractNumId w:val="13"/>
  </w:num>
  <w:num w:numId="24" w16cid:durableId="1250774386">
    <w:abstractNumId w:val="11"/>
  </w:num>
  <w:num w:numId="25" w16cid:durableId="1065107188">
    <w:abstractNumId w:val="14"/>
  </w:num>
  <w:num w:numId="26" w16cid:durableId="851186788">
    <w:abstractNumId w:val="0"/>
  </w:num>
  <w:num w:numId="27" w16cid:durableId="860898393">
    <w:abstractNumId w:val="12"/>
  </w:num>
  <w:num w:numId="28" w16cid:durableId="4995820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720"/>
  <w:hyphenationZone w:val="425"/>
  <w:drawingGridHorizontalSpacing w:val="1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gxrAXLxrRssAAAA"/>
    <w:docVar w:name="commondata" w:val="eyJoZGlkIjoiYTI0ZWYwZDhlYzQ4NWU4ODdiODNjOWFkNGY4NWUzOTYifQ=="/>
  </w:docVars>
  <w:rsids>
    <w:rsidRoot w:val="00FE5674"/>
    <w:rsid w:val="C73F297F"/>
    <w:rsid w:val="000005D3"/>
    <w:rsid w:val="00002A0B"/>
    <w:rsid w:val="000049D8"/>
    <w:rsid w:val="00036B9E"/>
    <w:rsid w:val="00037DF4"/>
    <w:rsid w:val="0004700E"/>
    <w:rsid w:val="00057FCA"/>
    <w:rsid w:val="00070C13"/>
    <w:rsid w:val="000715C9"/>
    <w:rsid w:val="00084F33"/>
    <w:rsid w:val="000A77A7"/>
    <w:rsid w:val="000B1707"/>
    <w:rsid w:val="000C1B3E"/>
    <w:rsid w:val="000C349E"/>
    <w:rsid w:val="000D75C8"/>
    <w:rsid w:val="00110203"/>
    <w:rsid w:val="00110AE7"/>
    <w:rsid w:val="001241C8"/>
    <w:rsid w:val="00124C54"/>
    <w:rsid w:val="00177F4D"/>
    <w:rsid w:val="00180DDA"/>
    <w:rsid w:val="001855E2"/>
    <w:rsid w:val="001B2A2D"/>
    <w:rsid w:val="001B4790"/>
    <w:rsid w:val="001B737D"/>
    <w:rsid w:val="001C44A3"/>
    <w:rsid w:val="001C77BB"/>
    <w:rsid w:val="001E0E15"/>
    <w:rsid w:val="001F528A"/>
    <w:rsid w:val="001F704E"/>
    <w:rsid w:val="00201722"/>
    <w:rsid w:val="002125B0"/>
    <w:rsid w:val="00212E52"/>
    <w:rsid w:val="00221E08"/>
    <w:rsid w:val="00237D7C"/>
    <w:rsid w:val="00243228"/>
    <w:rsid w:val="00251483"/>
    <w:rsid w:val="00255CAA"/>
    <w:rsid w:val="0025741F"/>
    <w:rsid w:val="00264305"/>
    <w:rsid w:val="00277E59"/>
    <w:rsid w:val="00286FEF"/>
    <w:rsid w:val="002A0346"/>
    <w:rsid w:val="002A0929"/>
    <w:rsid w:val="002A289A"/>
    <w:rsid w:val="002A4487"/>
    <w:rsid w:val="002B49E9"/>
    <w:rsid w:val="002C632E"/>
    <w:rsid w:val="002D3E8B"/>
    <w:rsid w:val="002D4575"/>
    <w:rsid w:val="002D5C0C"/>
    <w:rsid w:val="002E03D1"/>
    <w:rsid w:val="002E6B74"/>
    <w:rsid w:val="002E6FCA"/>
    <w:rsid w:val="002F3B47"/>
    <w:rsid w:val="00320CE7"/>
    <w:rsid w:val="0033349E"/>
    <w:rsid w:val="00333BEE"/>
    <w:rsid w:val="003351B7"/>
    <w:rsid w:val="003351C4"/>
    <w:rsid w:val="00345369"/>
    <w:rsid w:val="0035243F"/>
    <w:rsid w:val="00356CD0"/>
    <w:rsid w:val="00362CD9"/>
    <w:rsid w:val="003761CA"/>
    <w:rsid w:val="0038049E"/>
    <w:rsid w:val="00380DAF"/>
    <w:rsid w:val="00391C36"/>
    <w:rsid w:val="003972CE"/>
    <w:rsid w:val="003A7848"/>
    <w:rsid w:val="003B2635"/>
    <w:rsid w:val="003B28F5"/>
    <w:rsid w:val="003B7B7D"/>
    <w:rsid w:val="003C54CB"/>
    <w:rsid w:val="003C776E"/>
    <w:rsid w:val="003C7A2A"/>
    <w:rsid w:val="003D25A2"/>
    <w:rsid w:val="003D2DC1"/>
    <w:rsid w:val="003D69D0"/>
    <w:rsid w:val="003F2918"/>
    <w:rsid w:val="003F430E"/>
    <w:rsid w:val="0041088C"/>
    <w:rsid w:val="0041230E"/>
    <w:rsid w:val="00420A38"/>
    <w:rsid w:val="00426DB3"/>
    <w:rsid w:val="004301F3"/>
    <w:rsid w:val="00431B19"/>
    <w:rsid w:val="004533B7"/>
    <w:rsid w:val="004661AD"/>
    <w:rsid w:val="00495809"/>
    <w:rsid w:val="004C2691"/>
    <w:rsid w:val="004D1D85"/>
    <w:rsid w:val="004D3C3A"/>
    <w:rsid w:val="004E1CD1"/>
    <w:rsid w:val="004F7616"/>
    <w:rsid w:val="0050690E"/>
    <w:rsid w:val="005107EB"/>
    <w:rsid w:val="00521345"/>
    <w:rsid w:val="00526DF0"/>
    <w:rsid w:val="00545CC4"/>
    <w:rsid w:val="00551FFF"/>
    <w:rsid w:val="00556914"/>
    <w:rsid w:val="005607A2"/>
    <w:rsid w:val="0057198B"/>
    <w:rsid w:val="00572B66"/>
    <w:rsid w:val="00573CFE"/>
    <w:rsid w:val="0058167C"/>
    <w:rsid w:val="005969F2"/>
    <w:rsid w:val="00597FAE"/>
    <w:rsid w:val="005A1B8A"/>
    <w:rsid w:val="005B32A3"/>
    <w:rsid w:val="005C0D44"/>
    <w:rsid w:val="005C566C"/>
    <w:rsid w:val="005C6ECC"/>
    <w:rsid w:val="005C7E69"/>
    <w:rsid w:val="005D2002"/>
    <w:rsid w:val="005E262D"/>
    <w:rsid w:val="005F23D3"/>
    <w:rsid w:val="005F7E20"/>
    <w:rsid w:val="00605E43"/>
    <w:rsid w:val="006153BB"/>
    <w:rsid w:val="00635ADD"/>
    <w:rsid w:val="00637047"/>
    <w:rsid w:val="006652C3"/>
    <w:rsid w:val="00671D39"/>
    <w:rsid w:val="00677BBF"/>
    <w:rsid w:val="00691FD0"/>
    <w:rsid w:val="00692148"/>
    <w:rsid w:val="00695F15"/>
    <w:rsid w:val="006A1A1E"/>
    <w:rsid w:val="006C5948"/>
    <w:rsid w:val="006D50FC"/>
    <w:rsid w:val="006E2121"/>
    <w:rsid w:val="006F2A74"/>
    <w:rsid w:val="007118F5"/>
    <w:rsid w:val="00712AA4"/>
    <w:rsid w:val="007146C4"/>
    <w:rsid w:val="007171DE"/>
    <w:rsid w:val="00721AA1"/>
    <w:rsid w:val="00724B67"/>
    <w:rsid w:val="00734601"/>
    <w:rsid w:val="00736D9E"/>
    <w:rsid w:val="0075009E"/>
    <w:rsid w:val="007547F8"/>
    <w:rsid w:val="00765622"/>
    <w:rsid w:val="00770B6C"/>
    <w:rsid w:val="00774730"/>
    <w:rsid w:val="00783FEA"/>
    <w:rsid w:val="007926DC"/>
    <w:rsid w:val="007A395D"/>
    <w:rsid w:val="007A62BA"/>
    <w:rsid w:val="007C346C"/>
    <w:rsid w:val="007D63E3"/>
    <w:rsid w:val="007F2B3E"/>
    <w:rsid w:val="0080294B"/>
    <w:rsid w:val="0082480E"/>
    <w:rsid w:val="00846ABB"/>
    <w:rsid w:val="00850293"/>
    <w:rsid w:val="00851373"/>
    <w:rsid w:val="00851BA6"/>
    <w:rsid w:val="0085654D"/>
    <w:rsid w:val="00861160"/>
    <w:rsid w:val="00861801"/>
    <w:rsid w:val="0086654F"/>
    <w:rsid w:val="008702A8"/>
    <w:rsid w:val="0087121D"/>
    <w:rsid w:val="0087239B"/>
    <w:rsid w:val="0088742A"/>
    <w:rsid w:val="00892CA4"/>
    <w:rsid w:val="008A356F"/>
    <w:rsid w:val="008A3ECA"/>
    <w:rsid w:val="008A4653"/>
    <w:rsid w:val="008A4717"/>
    <w:rsid w:val="008A50CC"/>
    <w:rsid w:val="008D1694"/>
    <w:rsid w:val="008D79CB"/>
    <w:rsid w:val="008E28CC"/>
    <w:rsid w:val="008F07BC"/>
    <w:rsid w:val="00904066"/>
    <w:rsid w:val="00907E10"/>
    <w:rsid w:val="0092692B"/>
    <w:rsid w:val="00943E9C"/>
    <w:rsid w:val="00951973"/>
    <w:rsid w:val="00953525"/>
    <w:rsid w:val="00953F4D"/>
    <w:rsid w:val="00960BB8"/>
    <w:rsid w:val="00964F5C"/>
    <w:rsid w:val="00973B57"/>
    <w:rsid w:val="00980585"/>
    <w:rsid w:val="009831C0"/>
    <w:rsid w:val="009874F9"/>
    <w:rsid w:val="0099161D"/>
    <w:rsid w:val="009C5908"/>
    <w:rsid w:val="009C5F41"/>
    <w:rsid w:val="00A01B17"/>
    <w:rsid w:val="00A0306E"/>
    <w:rsid w:val="00A0389B"/>
    <w:rsid w:val="00A155EF"/>
    <w:rsid w:val="00A16FC5"/>
    <w:rsid w:val="00A26017"/>
    <w:rsid w:val="00A446C9"/>
    <w:rsid w:val="00A56C33"/>
    <w:rsid w:val="00A57432"/>
    <w:rsid w:val="00A635D6"/>
    <w:rsid w:val="00A72757"/>
    <w:rsid w:val="00A800A9"/>
    <w:rsid w:val="00A8553A"/>
    <w:rsid w:val="00A93AED"/>
    <w:rsid w:val="00AB1646"/>
    <w:rsid w:val="00AB2E40"/>
    <w:rsid w:val="00AE1319"/>
    <w:rsid w:val="00AE34BB"/>
    <w:rsid w:val="00B0084A"/>
    <w:rsid w:val="00B0520E"/>
    <w:rsid w:val="00B11433"/>
    <w:rsid w:val="00B226F2"/>
    <w:rsid w:val="00B274DF"/>
    <w:rsid w:val="00B351F6"/>
    <w:rsid w:val="00B56BDF"/>
    <w:rsid w:val="00B64DF6"/>
    <w:rsid w:val="00B65812"/>
    <w:rsid w:val="00B65882"/>
    <w:rsid w:val="00B661C7"/>
    <w:rsid w:val="00B73A33"/>
    <w:rsid w:val="00B80530"/>
    <w:rsid w:val="00B85CD6"/>
    <w:rsid w:val="00B90A27"/>
    <w:rsid w:val="00B93C77"/>
    <w:rsid w:val="00B9554D"/>
    <w:rsid w:val="00BA4DA9"/>
    <w:rsid w:val="00BB2B9F"/>
    <w:rsid w:val="00BB5894"/>
    <w:rsid w:val="00BB7D9E"/>
    <w:rsid w:val="00BC2334"/>
    <w:rsid w:val="00BD3CB8"/>
    <w:rsid w:val="00BD4E6F"/>
    <w:rsid w:val="00BE700D"/>
    <w:rsid w:val="00BF275C"/>
    <w:rsid w:val="00BF32F0"/>
    <w:rsid w:val="00BF4DCE"/>
    <w:rsid w:val="00C02DDD"/>
    <w:rsid w:val="00C05CE5"/>
    <w:rsid w:val="00C37805"/>
    <w:rsid w:val="00C41CA7"/>
    <w:rsid w:val="00C52A4D"/>
    <w:rsid w:val="00C6171E"/>
    <w:rsid w:val="00C773BF"/>
    <w:rsid w:val="00C7771E"/>
    <w:rsid w:val="00C865DF"/>
    <w:rsid w:val="00CA597E"/>
    <w:rsid w:val="00CA6F2C"/>
    <w:rsid w:val="00CC79CE"/>
    <w:rsid w:val="00CF1871"/>
    <w:rsid w:val="00D019CE"/>
    <w:rsid w:val="00D1133E"/>
    <w:rsid w:val="00D17A34"/>
    <w:rsid w:val="00D26628"/>
    <w:rsid w:val="00D332B3"/>
    <w:rsid w:val="00D423E5"/>
    <w:rsid w:val="00D43CF7"/>
    <w:rsid w:val="00D55207"/>
    <w:rsid w:val="00D60825"/>
    <w:rsid w:val="00D81801"/>
    <w:rsid w:val="00D873D5"/>
    <w:rsid w:val="00D92B45"/>
    <w:rsid w:val="00D933BE"/>
    <w:rsid w:val="00D95962"/>
    <w:rsid w:val="00DA2D4E"/>
    <w:rsid w:val="00DA411B"/>
    <w:rsid w:val="00DC389B"/>
    <w:rsid w:val="00DE2FEE"/>
    <w:rsid w:val="00E00BE9"/>
    <w:rsid w:val="00E00D31"/>
    <w:rsid w:val="00E04761"/>
    <w:rsid w:val="00E22A11"/>
    <w:rsid w:val="00E23338"/>
    <w:rsid w:val="00E31E5C"/>
    <w:rsid w:val="00E41751"/>
    <w:rsid w:val="00E44DD2"/>
    <w:rsid w:val="00E558C3"/>
    <w:rsid w:val="00E55927"/>
    <w:rsid w:val="00E912A6"/>
    <w:rsid w:val="00EA4844"/>
    <w:rsid w:val="00EA4D9C"/>
    <w:rsid w:val="00EA5A97"/>
    <w:rsid w:val="00EB75EE"/>
    <w:rsid w:val="00EE4C1D"/>
    <w:rsid w:val="00EF2F97"/>
    <w:rsid w:val="00EF3685"/>
    <w:rsid w:val="00F04350"/>
    <w:rsid w:val="00F133DB"/>
    <w:rsid w:val="00F15949"/>
    <w:rsid w:val="00F159EB"/>
    <w:rsid w:val="00F25BF4"/>
    <w:rsid w:val="00F267DB"/>
    <w:rsid w:val="00F46F6F"/>
    <w:rsid w:val="00F60608"/>
    <w:rsid w:val="00F62217"/>
    <w:rsid w:val="00F71ACC"/>
    <w:rsid w:val="00FB09F5"/>
    <w:rsid w:val="00FB17A9"/>
    <w:rsid w:val="00FB527C"/>
    <w:rsid w:val="00FB6F75"/>
    <w:rsid w:val="00FC0EB3"/>
    <w:rsid w:val="00FD675E"/>
    <w:rsid w:val="00FE3830"/>
    <w:rsid w:val="00FE5674"/>
    <w:rsid w:val="01397ED1"/>
    <w:rsid w:val="01675739"/>
    <w:rsid w:val="027A5940"/>
    <w:rsid w:val="052676B9"/>
    <w:rsid w:val="05747B55"/>
    <w:rsid w:val="07412541"/>
    <w:rsid w:val="07DB296A"/>
    <w:rsid w:val="07DF32CD"/>
    <w:rsid w:val="08805332"/>
    <w:rsid w:val="08CB13F8"/>
    <w:rsid w:val="094822F4"/>
    <w:rsid w:val="0B5D055F"/>
    <w:rsid w:val="0BA55F1B"/>
    <w:rsid w:val="0BE67BA2"/>
    <w:rsid w:val="0BED7182"/>
    <w:rsid w:val="0C26259C"/>
    <w:rsid w:val="0C4F3999"/>
    <w:rsid w:val="0D705975"/>
    <w:rsid w:val="0DFB0916"/>
    <w:rsid w:val="0EE63F68"/>
    <w:rsid w:val="0EF6634E"/>
    <w:rsid w:val="0F242EBB"/>
    <w:rsid w:val="0FFC1742"/>
    <w:rsid w:val="11B322D4"/>
    <w:rsid w:val="11F273AB"/>
    <w:rsid w:val="12232F34"/>
    <w:rsid w:val="137C7C2B"/>
    <w:rsid w:val="13A94C36"/>
    <w:rsid w:val="13CB5FFB"/>
    <w:rsid w:val="151D2886"/>
    <w:rsid w:val="157B3666"/>
    <w:rsid w:val="15972072"/>
    <w:rsid w:val="1635775C"/>
    <w:rsid w:val="166C445F"/>
    <w:rsid w:val="16ED0036"/>
    <w:rsid w:val="16F6203C"/>
    <w:rsid w:val="173C0FBE"/>
    <w:rsid w:val="17487963"/>
    <w:rsid w:val="177C760C"/>
    <w:rsid w:val="18055222"/>
    <w:rsid w:val="183F0EE8"/>
    <w:rsid w:val="186E164B"/>
    <w:rsid w:val="187C78C4"/>
    <w:rsid w:val="18BC5F12"/>
    <w:rsid w:val="1979601E"/>
    <w:rsid w:val="1C3A5B77"/>
    <w:rsid w:val="1ED32208"/>
    <w:rsid w:val="1EF87EC0"/>
    <w:rsid w:val="1F7A5163"/>
    <w:rsid w:val="1FB02549"/>
    <w:rsid w:val="203643D0"/>
    <w:rsid w:val="20531852"/>
    <w:rsid w:val="22CC58EC"/>
    <w:rsid w:val="233B03F0"/>
    <w:rsid w:val="23601CC9"/>
    <w:rsid w:val="23D5374C"/>
    <w:rsid w:val="26084E8D"/>
    <w:rsid w:val="26F251F5"/>
    <w:rsid w:val="26F63C66"/>
    <w:rsid w:val="28386507"/>
    <w:rsid w:val="28A075FF"/>
    <w:rsid w:val="28E721E1"/>
    <w:rsid w:val="2A257852"/>
    <w:rsid w:val="2AFE685E"/>
    <w:rsid w:val="2C862DD9"/>
    <w:rsid w:val="2D06047D"/>
    <w:rsid w:val="2DAD2938"/>
    <w:rsid w:val="2EA94D33"/>
    <w:rsid w:val="2F662C24"/>
    <w:rsid w:val="30006BD5"/>
    <w:rsid w:val="30731155"/>
    <w:rsid w:val="311E37B6"/>
    <w:rsid w:val="31AD4C87"/>
    <w:rsid w:val="3204001F"/>
    <w:rsid w:val="32DF2304"/>
    <w:rsid w:val="33395DC5"/>
    <w:rsid w:val="33704071"/>
    <w:rsid w:val="342F5CDB"/>
    <w:rsid w:val="344C23E9"/>
    <w:rsid w:val="34B8182C"/>
    <w:rsid w:val="35B91D00"/>
    <w:rsid w:val="36940915"/>
    <w:rsid w:val="36DD37CC"/>
    <w:rsid w:val="376D57E3"/>
    <w:rsid w:val="38B95B73"/>
    <w:rsid w:val="38F92921"/>
    <w:rsid w:val="3B1B2B15"/>
    <w:rsid w:val="3D540560"/>
    <w:rsid w:val="3D583BAC"/>
    <w:rsid w:val="3DC832E8"/>
    <w:rsid w:val="3E035B56"/>
    <w:rsid w:val="3E9A6446"/>
    <w:rsid w:val="3ECA680A"/>
    <w:rsid w:val="41B96B08"/>
    <w:rsid w:val="424C788B"/>
    <w:rsid w:val="43065E58"/>
    <w:rsid w:val="44725C85"/>
    <w:rsid w:val="44ED5BA6"/>
    <w:rsid w:val="45DA7F43"/>
    <w:rsid w:val="46821C9A"/>
    <w:rsid w:val="478B3950"/>
    <w:rsid w:val="48C9443A"/>
    <w:rsid w:val="49725FF6"/>
    <w:rsid w:val="4A7B537E"/>
    <w:rsid w:val="4BB440F3"/>
    <w:rsid w:val="4BE92D8B"/>
    <w:rsid w:val="4BF02ED2"/>
    <w:rsid w:val="4C11429B"/>
    <w:rsid w:val="4C6A5C59"/>
    <w:rsid w:val="4D3F6B37"/>
    <w:rsid w:val="4DED20EF"/>
    <w:rsid w:val="4DF416CF"/>
    <w:rsid w:val="4E557C94"/>
    <w:rsid w:val="4E727140"/>
    <w:rsid w:val="4F4E3061"/>
    <w:rsid w:val="4F622668"/>
    <w:rsid w:val="4FA26F09"/>
    <w:rsid w:val="4FEB6B02"/>
    <w:rsid w:val="51330760"/>
    <w:rsid w:val="51777F8E"/>
    <w:rsid w:val="51822490"/>
    <w:rsid w:val="523429E2"/>
    <w:rsid w:val="52592449"/>
    <w:rsid w:val="52F50359"/>
    <w:rsid w:val="54607285"/>
    <w:rsid w:val="54C5155A"/>
    <w:rsid w:val="553B50F2"/>
    <w:rsid w:val="5627460C"/>
    <w:rsid w:val="56941CA1"/>
    <w:rsid w:val="56E322E1"/>
    <w:rsid w:val="56EF512A"/>
    <w:rsid w:val="581617A2"/>
    <w:rsid w:val="5894733D"/>
    <w:rsid w:val="589A7317"/>
    <w:rsid w:val="59DE4FE1"/>
    <w:rsid w:val="59FC04AA"/>
    <w:rsid w:val="5BE82147"/>
    <w:rsid w:val="5C610C96"/>
    <w:rsid w:val="5D382C59"/>
    <w:rsid w:val="5FAD16DE"/>
    <w:rsid w:val="607B7A2E"/>
    <w:rsid w:val="62313EAB"/>
    <w:rsid w:val="62E23D94"/>
    <w:rsid w:val="657105A6"/>
    <w:rsid w:val="661F2C0A"/>
    <w:rsid w:val="67202B23"/>
    <w:rsid w:val="67A930D3"/>
    <w:rsid w:val="67BB4BB4"/>
    <w:rsid w:val="67EA0B8C"/>
    <w:rsid w:val="67F57DB0"/>
    <w:rsid w:val="68C31F72"/>
    <w:rsid w:val="68FD36D6"/>
    <w:rsid w:val="6B1B3F64"/>
    <w:rsid w:val="6D7E0B5E"/>
    <w:rsid w:val="6D9E6B0A"/>
    <w:rsid w:val="6E1312A6"/>
    <w:rsid w:val="6E8E3022"/>
    <w:rsid w:val="6F3E7F58"/>
    <w:rsid w:val="70CD3B44"/>
    <w:rsid w:val="7149263F"/>
    <w:rsid w:val="72032230"/>
    <w:rsid w:val="73C51294"/>
    <w:rsid w:val="745D3F8E"/>
    <w:rsid w:val="764346F2"/>
    <w:rsid w:val="777E551E"/>
    <w:rsid w:val="77A67A8E"/>
    <w:rsid w:val="77D02CEE"/>
    <w:rsid w:val="788165BC"/>
    <w:rsid w:val="78C818F3"/>
    <w:rsid w:val="78F817C4"/>
    <w:rsid w:val="79183C14"/>
    <w:rsid w:val="79813BDE"/>
    <w:rsid w:val="79C81450"/>
    <w:rsid w:val="7B6D19E7"/>
    <w:rsid w:val="7D256900"/>
    <w:rsid w:val="7D5A6A61"/>
    <w:rsid w:val="7D782ED3"/>
    <w:rsid w:val="7E9975A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ecimalSymbol w:val="."/>
  <w:listSeparator w:val=","/>
  <w14:docId w14:val="56756EF1"/>
  <w15:docId w15:val="{5AEE25F0-1D27-44AB-9AE6-CDDECF8F9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nhideWhenUsed="1" w:qFormat="1"/>
    <w:lsdException w:name="annotation text" w:uiPriority="0" w:unhideWhenUsed="1" w:qFormat="1"/>
    <w:lsdException w:name="header" w:uiPriority="0" w:qFormat="1"/>
    <w:lsdException w:name="footer" w:uiPriority="0" w:qFormat="1"/>
    <w:lsdException w:name="index heading" w:semiHidden="1" w:unhideWhenUsed="1"/>
    <w:lsdException w:name="caption" w:uiPriority="35" w:qFormat="1"/>
    <w:lsdException w:name="table of figures" w:qFormat="1"/>
    <w:lsdException w:name="envelope address" w:semiHidden="1" w:unhideWhenUsed="1"/>
    <w:lsdException w:name="envelope return" w:semiHidden="1" w:unhideWhenUsed="1"/>
    <w:lsdException w:name="footnote reference"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0"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iPriority="0" w:unhideWhenUsed="1" w:qFormat="1"/>
    <w:lsdException w:name="Block Text" w:semiHidden="1" w:unhideWhenUsed="1"/>
    <w:lsdException w:name="Hyperlink" w:unhideWhenUsed="1" w:qFormat="1"/>
    <w:lsdException w:name="FollowedHyperlink" w:uiPriority="0" w:qFormat="1"/>
    <w:lsdException w:name="Strong" w:uiPriority="22" w:qFormat="1"/>
    <w:lsdException w:name="Emphasis" w:uiPriority="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pPr>
      <w:keepNext/>
      <w:keepLines/>
      <w:numPr>
        <w:numId w:val="1"/>
      </w:numPr>
      <w:spacing w:before="240" w:after="200" w:line="240" w:lineRule="atLeast"/>
      <w:outlineLvl w:val="0"/>
    </w:pPr>
    <w:rPr>
      <w:rFonts w:ascii="Calibri" w:eastAsiaTheme="majorEastAsia" w:hAnsi="Calibri" w:cstheme="majorBidi"/>
      <w:b/>
      <w:bCs/>
      <w:caps/>
      <w:color w:val="00558C"/>
      <w:sz w:val="28"/>
      <w:szCs w:val="24"/>
      <w:lang w:eastAsia="en-US"/>
    </w:rPr>
  </w:style>
  <w:style w:type="paragraph" w:styleId="Heading2">
    <w:name w:val="heading 2"/>
    <w:basedOn w:val="Heading1"/>
    <w:next w:val="BodyText"/>
    <w:link w:val="Heading2Char"/>
    <w:qFormat/>
    <w:pPr>
      <w:numPr>
        <w:ilvl w:val="1"/>
      </w:numPr>
      <w:ind w:right="709"/>
      <w:outlineLvl w:val="1"/>
    </w:pPr>
    <w:rPr>
      <w:bCs w:val="0"/>
      <w:sz w:val="24"/>
    </w:rPr>
  </w:style>
  <w:style w:type="paragraph" w:styleId="Heading3">
    <w:name w:val="heading 3"/>
    <w:basedOn w:val="Heading2"/>
    <w:next w:val="BodyText"/>
    <w:link w:val="Heading3Char"/>
    <w:qFormat/>
    <w:pPr>
      <w:numPr>
        <w:ilvl w:val="2"/>
      </w:numPr>
      <w:spacing w:before="120" w:after="120"/>
      <w:ind w:right="851"/>
      <w:outlineLvl w:val="2"/>
    </w:pPr>
    <w:rPr>
      <w:bCs/>
      <w:caps w:val="0"/>
      <w:smallCaps/>
    </w:rPr>
  </w:style>
  <w:style w:type="paragraph" w:styleId="Heading4">
    <w:name w:val="heading 4"/>
    <w:basedOn w:val="Heading3"/>
    <w:next w:val="BodyText"/>
    <w:link w:val="Heading4Char"/>
    <w:qFormat/>
    <w:pPr>
      <w:numPr>
        <w:ilvl w:val="3"/>
      </w:numPr>
      <w:ind w:right="992"/>
      <w:outlineLvl w:val="3"/>
    </w:pPr>
    <w:rPr>
      <w:bCs w:val="0"/>
      <w:iCs/>
      <w:smallCaps w:val="0"/>
      <w:sz w:val="22"/>
    </w:rPr>
  </w:style>
  <w:style w:type="paragraph" w:styleId="Heading5">
    <w:name w:val="heading 5"/>
    <w:basedOn w:val="Heading4"/>
    <w:next w:val="Normal"/>
    <w:link w:val="Heading5Char"/>
    <w:qFormat/>
    <w:pPr>
      <w:numPr>
        <w:ilvl w:val="4"/>
      </w:numPr>
      <w:spacing w:before="200"/>
      <w:ind w:left="1701" w:hanging="1701"/>
      <w:outlineLvl w:val="4"/>
    </w:pPr>
    <w:rPr>
      <w:b w:val="0"/>
    </w:rPr>
  </w:style>
  <w:style w:type="paragraph" w:styleId="Heading6">
    <w:name w:val="heading 6"/>
    <w:basedOn w:val="Normal"/>
    <w:next w:val="Normal"/>
    <w:link w:val="Heading6Char"/>
    <w:qFormat/>
    <w:pPr>
      <w:keepNext/>
      <w:keepLines/>
      <w:spacing w:before="200"/>
      <w:outlineLvl w:val="5"/>
    </w:pPr>
    <w:rPr>
      <w:rFonts w:asciiTheme="majorHAnsi" w:eastAsiaTheme="majorEastAsia" w:hAnsiTheme="majorHAnsi" w:cstheme="majorBidi"/>
      <w:i/>
      <w:iCs/>
      <w:color w:val="244061" w:themeColor="accent1" w:themeShade="80"/>
    </w:rPr>
  </w:style>
  <w:style w:type="paragraph" w:styleId="Heading7">
    <w:name w:val="heading 7"/>
    <w:basedOn w:val="Normal"/>
    <w:next w:val="Normal"/>
    <w:link w:val="Heading7Char"/>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pPr>
      <w:spacing w:after="120"/>
      <w:jc w:val="both"/>
    </w:pPr>
    <w:rPr>
      <w:sz w:val="22"/>
    </w:rPr>
  </w:style>
  <w:style w:type="paragraph" w:styleId="TOC7">
    <w:name w:val="toc 7"/>
    <w:basedOn w:val="Normal"/>
    <w:next w:val="Normal"/>
    <w:qFormat/>
    <w:pPr>
      <w:spacing w:line="240" w:lineRule="auto"/>
      <w:ind w:left="1200"/>
    </w:pPr>
    <w:rPr>
      <w:rFonts w:ascii="Arial" w:eastAsia="Times New Roman" w:hAnsi="Arial" w:cs="Times New Roman"/>
      <w:sz w:val="20"/>
      <w:szCs w:val="20"/>
    </w:rPr>
  </w:style>
  <w:style w:type="paragraph" w:styleId="ListNumber">
    <w:name w:val="List Number"/>
    <w:basedOn w:val="Normal"/>
    <w:semiHidden/>
    <w:qFormat/>
    <w:pPr>
      <w:numPr>
        <w:numId w:val="2"/>
      </w:numPr>
      <w:contextualSpacing/>
    </w:pPr>
  </w:style>
  <w:style w:type="paragraph" w:styleId="Caption">
    <w:name w:val="caption"/>
    <w:basedOn w:val="Normal"/>
    <w:next w:val="Normal"/>
    <w:uiPriority w:val="35"/>
    <w:qFormat/>
    <w:rPr>
      <w:b/>
      <w:bCs/>
      <w:i/>
      <w:color w:val="575756"/>
      <w:sz w:val="22"/>
      <w:u w:val="single"/>
    </w:rPr>
  </w:style>
  <w:style w:type="paragraph" w:styleId="DocumentMap">
    <w:name w:val="Document Map"/>
    <w:basedOn w:val="Normal"/>
    <w:link w:val="DocumentMapChar"/>
    <w:qFormat/>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qFormat/>
    <w:pPr>
      <w:spacing w:line="240" w:lineRule="auto"/>
    </w:pPr>
    <w:rPr>
      <w:sz w:val="24"/>
      <w:szCs w:val="24"/>
    </w:rPr>
  </w:style>
  <w:style w:type="paragraph" w:styleId="BodyTextIndent">
    <w:name w:val="Body Text Indent"/>
    <w:basedOn w:val="Normal"/>
    <w:link w:val="BodyTextIndentChar"/>
    <w:qFormat/>
    <w:pPr>
      <w:spacing w:after="120"/>
      <w:ind w:left="567"/>
    </w:pPr>
  </w:style>
  <w:style w:type="paragraph" w:styleId="ListNumber3">
    <w:name w:val="List Number 3"/>
    <w:basedOn w:val="Normal"/>
    <w:uiPriority w:val="99"/>
    <w:unhideWhenUsed/>
    <w:qFormat/>
    <w:pPr>
      <w:contextualSpacing/>
    </w:pPr>
  </w:style>
  <w:style w:type="paragraph" w:styleId="TOC5">
    <w:name w:val="toc 5"/>
    <w:basedOn w:val="Normal"/>
    <w:next w:val="Normal"/>
    <w:uiPriority w:val="39"/>
    <w:qFormat/>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3">
    <w:name w:val="toc 3"/>
    <w:basedOn w:val="Normal"/>
    <w:next w:val="Normal"/>
    <w:uiPriority w:val="39"/>
    <w:unhideWhenUsed/>
    <w:qFormat/>
    <w:pPr>
      <w:tabs>
        <w:tab w:val="right" w:leader="dot" w:pos="9781"/>
      </w:tabs>
      <w:spacing w:after="60"/>
      <w:ind w:left="1134" w:hanging="709"/>
    </w:pPr>
    <w:rPr>
      <w:color w:val="00558C"/>
    </w:rPr>
  </w:style>
  <w:style w:type="paragraph" w:styleId="TOC8">
    <w:name w:val="toc 8"/>
    <w:basedOn w:val="Normal"/>
    <w:next w:val="Normal"/>
    <w:qFormat/>
    <w:pPr>
      <w:spacing w:line="240" w:lineRule="auto"/>
      <w:ind w:left="1440"/>
    </w:pPr>
    <w:rPr>
      <w:rFonts w:ascii="Arial" w:eastAsia="Times New Roman" w:hAnsi="Arial" w:cs="Times New Roman"/>
      <w:sz w:val="20"/>
      <w:szCs w:val="20"/>
    </w:rPr>
  </w:style>
  <w:style w:type="paragraph" w:styleId="BodyTextIndent2">
    <w:name w:val="Body Text Indent 2"/>
    <w:basedOn w:val="Normal"/>
    <w:link w:val="BodyTextIndent2Char"/>
    <w:qFormat/>
    <w:pPr>
      <w:spacing w:after="120"/>
      <w:ind w:left="1134"/>
      <w:jc w:val="both"/>
    </w:pPr>
    <w:rPr>
      <w:lang w:eastAsia="de-DE"/>
    </w:rPr>
  </w:style>
  <w:style w:type="paragraph" w:styleId="BalloonText">
    <w:name w:val="Balloon Text"/>
    <w:basedOn w:val="Normal"/>
    <w:link w:val="BalloonTextChar"/>
    <w:qFormat/>
    <w:pPr>
      <w:spacing w:line="240" w:lineRule="auto"/>
    </w:pPr>
    <w:rPr>
      <w:rFonts w:ascii="Tahoma" w:hAnsi="Tahoma" w:cs="Tahoma"/>
      <w:sz w:val="16"/>
      <w:szCs w:val="16"/>
    </w:rPr>
  </w:style>
  <w:style w:type="paragraph" w:styleId="Footer">
    <w:name w:val="footer"/>
    <w:link w:val="FooterChar"/>
    <w:qFormat/>
    <w:pPr>
      <w:spacing w:line="240" w:lineRule="exact"/>
    </w:pPr>
    <w:rPr>
      <w:rFonts w:asciiTheme="minorHAnsi" w:eastAsiaTheme="minorHAnsi" w:hAnsiTheme="minorHAnsi" w:cstheme="minorBidi"/>
      <w:szCs w:val="22"/>
      <w:lang w:eastAsia="en-US"/>
    </w:rPr>
  </w:style>
  <w:style w:type="paragraph" w:styleId="Header">
    <w:name w:val="header"/>
    <w:basedOn w:val="Normal"/>
    <w:link w:val="HeaderChar"/>
    <w:qFormat/>
    <w:pPr>
      <w:spacing w:line="240" w:lineRule="exact"/>
    </w:pPr>
  </w:style>
  <w:style w:type="paragraph" w:styleId="TOC1">
    <w:name w:val="toc 1"/>
    <w:basedOn w:val="Normal"/>
    <w:next w:val="Normal"/>
    <w:uiPriority w:val="39"/>
    <w:qFormat/>
    <w:pPr>
      <w:tabs>
        <w:tab w:val="right" w:leader="dot" w:pos="9781"/>
      </w:tabs>
      <w:spacing w:after="40" w:line="300" w:lineRule="atLeast"/>
      <w:ind w:left="425" w:right="425" w:hanging="425"/>
    </w:pPr>
    <w:rPr>
      <w:b/>
      <w:caps/>
      <w:color w:val="4F81BD" w:themeColor="accent1"/>
      <w:sz w:val="22"/>
    </w:rPr>
  </w:style>
  <w:style w:type="paragraph" w:styleId="TOC4">
    <w:name w:val="toc 4"/>
    <w:basedOn w:val="Normal"/>
    <w:next w:val="Normal"/>
    <w:uiPriority w:val="39"/>
    <w:unhideWhenUsed/>
    <w:qFormat/>
    <w:pPr>
      <w:tabs>
        <w:tab w:val="right" w:leader="dot" w:pos="9781"/>
        <w:tab w:val="right" w:leader="dot" w:pos="10195"/>
      </w:tabs>
      <w:ind w:left="1418" w:right="425" w:hanging="1418"/>
    </w:pPr>
    <w:rPr>
      <w:b/>
      <w:caps/>
      <w:color w:val="00558C"/>
      <w:sz w:val="22"/>
    </w:rPr>
  </w:style>
  <w:style w:type="paragraph" w:styleId="Subtitle">
    <w:name w:val="Subtitle"/>
    <w:basedOn w:val="Normal"/>
    <w:link w:val="SubtitleChar"/>
    <w:qFormat/>
    <w:pPr>
      <w:spacing w:after="60"/>
      <w:jc w:val="center"/>
      <w:outlineLvl w:val="1"/>
    </w:pPr>
    <w:rPr>
      <w:rFonts w:cs="Arial"/>
    </w:rPr>
  </w:style>
  <w:style w:type="paragraph" w:styleId="List">
    <w:name w:val="List"/>
    <w:basedOn w:val="Normal"/>
    <w:uiPriority w:val="99"/>
    <w:unhideWhenUsed/>
    <w:qFormat/>
    <w:pPr>
      <w:ind w:left="360" w:hanging="360"/>
      <w:contextualSpacing/>
    </w:pPr>
    <w:rPr>
      <w:sz w:val="22"/>
    </w:rPr>
  </w:style>
  <w:style w:type="paragraph" w:styleId="FootnoteText">
    <w:name w:val="footnote text"/>
    <w:basedOn w:val="Normal"/>
    <w:link w:val="FootnoteTextChar"/>
    <w:uiPriority w:val="99"/>
    <w:unhideWhenUsed/>
    <w:qFormat/>
    <w:pPr>
      <w:tabs>
        <w:tab w:val="left" w:pos="425"/>
      </w:tabs>
      <w:spacing w:line="240" w:lineRule="auto"/>
      <w:ind w:left="425" w:hanging="425"/>
    </w:pPr>
    <w:rPr>
      <w:szCs w:val="24"/>
      <w:vertAlign w:val="superscript"/>
    </w:rPr>
  </w:style>
  <w:style w:type="paragraph" w:styleId="TOC6">
    <w:name w:val="toc 6"/>
    <w:basedOn w:val="Normal"/>
    <w:next w:val="Normal"/>
    <w:qFormat/>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pPr>
      <w:spacing w:after="120"/>
      <w:ind w:left="360"/>
    </w:pPr>
    <w:rPr>
      <w:sz w:val="16"/>
      <w:szCs w:val="16"/>
    </w:rPr>
  </w:style>
  <w:style w:type="paragraph" w:styleId="TableofFigures">
    <w:name w:val="table of figures"/>
    <w:basedOn w:val="Normal"/>
    <w:next w:val="Normal"/>
    <w:uiPriority w:val="99"/>
    <w:qFormat/>
    <w:pPr>
      <w:tabs>
        <w:tab w:val="right" w:leader="dot" w:pos="9781"/>
      </w:tabs>
      <w:spacing w:after="60"/>
      <w:ind w:left="1276" w:right="425" w:hanging="1276"/>
    </w:pPr>
    <w:rPr>
      <w:i/>
      <w:color w:val="00558C"/>
      <w:sz w:val="22"/>
    </w:rPr>
  </w:style>
  <w:style w:type="paragraph" w:styleId="TOC2">
    <w:name w:val="toc 2"/>
    <w:basedOn w:val="Normal"/>
    <w:next w:val="Normal"/>
    <w:uiPriority w:val="39"/>
    <w:qFormat/>
    <w:pPr>
      <w:tabs>
        <w:tab w:val="right" w:leader="dot" w:pos="9781"/>
      </w:tabs>
      <w:spacing w:after="40" w:line="300" w:lineRule="atLeast"/>
      <w:ind w:left="709" w:right="425" w:hanging="709"/>
    </w:pPr>
    <w:rPr>
      <w:color w:val="4F81BD" w:themeColor="accent1"/>
      <w:sz w:val="22"/>
    </w:rPr>
  </w:style>
  <w:style w:type="paragraph" w:styleId="TOC9">
    <w:name w:val="toc 9"/>
    <w:basedOn w:val="Normal"/>
    <w:next w:val="Normal"/>
    <w:qFormat/>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pPr>
      <w:spacing w:line="240" w:lineRule="auto"/>
    </w:pPr>
    <w:rPr>
      <w:rFonts w:ascii="Arial" w:eastAsia="Times New Roman" w:hAnsi="Arial" w:cs="Times New Roman"/>
      <w:sz w:val="22"/>
      <w:szCs w:val="24"/>
    </w:rPr>
  </w:style>
  <w:style w:type="paragraph" w:styleId="Index1">
    <w:name w:val="index 1"/>
    <w:basedOn w:val="Normal"/>
    <w:next w:val="Normal"/>
    <w:semiHidden/>
    <w:unhideWhenUsed/>
    <w:qFormat/>
    <w:pPr>
      <w:spacing w:line="240" w:lineRule="auto"/>
      <w:ind w:left="180" w:hanging="180"/>
    </w:pPr>
  </w:style>
  <w:style w:type="paragraph" w:styleId="Title">
    <w:name w:val="Title"/>
    <w:basedOn w:val="Normal"/>
    <w:link w:val="TitleChar"/>
    <w:qFormat/>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paragraph" w:styleId="CommentSubject">
    <w:name w:val="annotation subject"/>
    <w:basedOn w:val="CommentText"/>
    <w:next w:val="CommentText"/>
    <w:link w:val="CommentSubjectChar"/>
    <w:unhideWhenUsed/>
    <w:qFormat/>
    <w:rPr>
      <w:b/>
      <w:bCs/>
    </w:rPr>
  </w:style>
  <w:style w:type="table" w:styleId="TableGrid">
    <w:name w:val="Table Grid"/>
    <w:basedOn w:val="TableNormal"/>
    <w:uiPriority w:val="59"/>
    <w:qFormat/>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qFormat/>
    <w:rPr>
      <w:rFonts w:asciiTheme="minorHAnsi" w:eastAsiaTheme="minorHAnsi" w:hAnsiTheme="minorHAnsi" w:cstheme="minorBidi"/>
      <w:sz w:val="22"/>
      <w:szCs w:val="22"/>
      <w:lang w:val="fr-FR" w:eastAsia="en-US"/>
    </w:rPr>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F2DBDB" w:themeFill="accent2" w:themeFillTint="33"/>
      </w:tcPr>
    </w:tblStylePr>
  </w:style>
  <w:style w:type="character" w:styleId="Strong">
    <w:name w:val="Strong"/>
    <w:basedOn w:val="DefaultParagraphFont"/>
    <w:uiPriority w:val="22"/>
    <w:qFormat/>
    <w:rPr>
      <w:b/>
    </w:rPr>
  </w:style>
  <w:style w:type="character" w:styleId="PageNumber">
    <w:name w:val="page number"/>
    <w:qFormat/>
    <w:rPr>
      <w:rFonts w:asciiTheme="minorHAnsi" w:hAnsiTheme="minorHAnsi"/>
      <w:sz w:val="15"/>
    </w:rPr>
  </w:style>
  <w:style w:type="character" w:styleId="FollowedHyperlink">
    <w:name w:val="FollowedHyperlink"/>
    <w:qFormat/>
    <w:rPr>
      <w:color w:val="800080"/>
      <w:u w:val="single"/>
    </w:rPr>
  </w:style>
  <w:style w:type="character" w:styleId="Emphasis">
    <w:name w:val="Emphasis"/>
    <w:qFormat/>
    <w:rPr>
      <w:i/>
      <w:iCs/>
    </w:rPr>
  </w:style>
  <w:style w:type="character" w:styleId="Hyperlink">
    <w:name w:val="Hyperlink"/>
    <w:basedOn w:val="DefaultParagraphFont"/>
    <w:uiPriority w:val="99"/>
    <w:unhideWhenUsed/>
    <w:qFormat/>
    <w:rPr>
      <w:color w:val="4F81BD" w:themeColor="accent1"/>
      <w:u w:val="single"/>
    </w:rPr>
  </w:style>
  <w:style w:type="character" w:styleId="CommentReference">
    <w:name w:val="annotation reference"/>
    <w:basedOn w:val="DefaultParagraphFont"/>
    <w:unhideWhenUsed/>
    <w:qFormat/>
    <w:rPr>
      <w:sz w:val="18"/>
      <w:szCs w:val="18"/>
      <w:lang w:val="en-GB"/>
    </w:rPr>
  </w:style>
  <w:style w:type="character" w:styleId="HTMLCite">
    <w:name w:val="HTML Cite"/>
    <w:qFormat/>
    <w:rPr>
      <w:i/>
      <w:iCs/>
    </w:rPr>
  </w:style>
  <w:style w:type="character" w:styleId="FootnoteReference">
    <w:name w:val="footnote reference"/>
    <w:uiPriority w:val="99"/>
    <w:qFormat/>
    <w:rPr>
      <w:rFonts w:asciiTheme="minorHAnsi" w:hAnsiTheme="minorHAnsi"/>
      <w:sz w:val="20"/>
      <w:vertAlign w:val="superscript"/>
    </w:rPr>
  </w:style>
  <w:style w:type="character" w:customStyle="1" w:styleId="Heading1Char">
    <w:name w:val="Heading 1 Char"/>
    <w:basedOn w:val="DefaultParagraphFont"/>
    <w:link w:val="Heading1"/>
    <w:qFormat/>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qFormat/>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pPr>
      <w:numPr>
        <w:numId w:val="3"/>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qFormat/>
    <w:pPr>
      <w:numPr>
        <w:numId w:val="4"/>
      </w:numPr>
      <w:spacing w:before="120" w:after="120"/>
      <w:jc w:val="center"/>
    </w:pPr>
    <w:rPr>
      <w:i/>
    </w:rPr>
  </w:style>
  <w:style w:type="paragraph" w:customStyle="1" w:styleId="AnnexHeading1">
    <w:name w:val="Annex Heading 1"/>
    <w:basedOn w:val="Normal"/>
    <w:next w:val="BodyText"/>
    <w:qFormat/>
    <w:pPr>
      <w:numPr>
        <w:numId w:val="5"/>
      </w:numPr>
      <w:spacing w:before="120" w:after="120"/>
    </w:pPr>
    <w:rPr>
      <w:rFonts w:cs="Arial"/>
      <w:b/>
      <w:caps/>
      <w:sz w:val="24"/>
    </w:rPr>
  </w:style>
  <w:style w:type="paragraph" w:customStyle="1" w:styleId="AnnexHeading2">
    <w:name w:val="Annex Heading 2"/>
    <w:basedOn w:val="Normal"/>
    <w:next w:val="BodyText"/>
    <w:qFormat/>
    <w:pPr>
      <w:numPr>
        <w:ilvl w:val="1"/>
        <w:numId w:val="5"/>
      </w:numPr>
      <w:spacing w:before="120" w:after="120"/>
    </w:pPr>
    <w:rPr>
      <w:rFonts w:cs="Arial"/>
      <w:b/>
    </w:rPr>
  </w:style>
  <w:style w:type="paragraph" w:customStyle="1" w:styleId="AnnexHeading3">
    <w:name w:val="Annex Heading 3"/>
    <w:basedOn w:val="Normal"/>
    <w:next w:val="Normal"/>
    <w:qFormat/>
    <w:pPr>
      <w:numPr>
        <w:ilvl w:val="2"/>
        <w:numId w:val="5"/>
      </w:numPr>
      <w:spacing w:before="120" w:after="120"/>
    </w:pPr>
    <w:rPr>
      <w:rFonts w:cs="Arial"/>
    </w:rPr>
  </w:style>
  <w:style w:type="paragraph" w:customStyle="1" w:styleId="AnnexHeading4">
    <w:name w:val="Annex Heading 4"/>
    <w:basedOn w:val="Normal"/>
    <w:next w:val="BodyText"/>
    <w:qFormat/>
    <w:pPr>
      <w:numPr>
        <w:ilvl w:val="3"/>
        <w:numId w:val="5"/>
      </w:numPr>
      <w:spacing w:before="120" w:after="120"/>
    </w:pPr>
    <w:rPr>
      <w:rFonts w:cs="Arial"/>
    </w:rPr>
  </w:style>
  <w:style w:type="paragraph" w:customStyle="1" w:styleId="AnnexTable">
    <w:name w:val="Annex Table"/>
    <w:basedOn w:val="Normal"/>
    <w:next w:val="Normal"/>
    <w:qFormat/>
    <w:pPr>
      <w:numPr>
        <w:numId w:val="6"/>
      </w:numPr>
      <w:tabs>
        <w:tab w:val="left" w:pos="1418"/>
      </w:tabs>
      <w:spacing w:before="120" w:after="120"/>
      <w:jc w:val="center"/>
    </w:pPr>
    <w:rPr>
      <w:i/>
    </w:rPr>
  </w:style>
  <w:style w:type="character" w:customStyle="1" w:styleId="BodyTextChar">
    <w:name w:val="Body Text Char"/>
    <w:basedOn w:val="DefaultParagraphFont"/>
    <w:link w:val="BodyText"/>
    <w:qFormat/>
    <w:rPr>
      <w:rFonts w:asciiTheme="minorHAnsi" w:eastAsiaTheme="minorHAnsi" w:hAnsiTheme="minorHAnsi" w:cstheme="minorBidi"/>
      <w:sz w:val="22"/>
      <w:szCs w:val="22"/>
      <w:lang w:eastAsia="en-US"/>
    </w:rPr>
  </w:style>
  <w:style w:type="paragraph" w:customStyle="1" w:styleId="Bullet1">
    <w:name w:val="Bullet 1"/>
    <w:basedOn w:val="Normal"/>
    <w:qFormat/>
    <w:pPr>
      <w:numPr>
        <w:numId w:val="7"/>
      </w:numPr>
      <w:spacing w:after="120"/>
      <w:ind w:left="992" w:hanging="425"/>
    </w:pPr>
    <w:rPr>
      <w:color w:val="000000" w:themeColor="text1"/>
      <w:sz w:val="22"/>
    </w:rPr>
  </w:style>
  <w:style w:type="paragraph" w:customStyle="1" w:styleId="Bullet1text">
    <w:name w:val="Bullet 1 text"/>
    <w:basedOn w:val="Normal"/>
    <w:qFormat/>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pPr>
      <w:numPr>
        <w:numId w:val="8"/>
      </w:numPr>
      <w:spacing w:after="120"/>
      <w:ind w:left="1276" w:hanging="425"/>
    </w:pPr>
    <w:rPr>
      <w:color w:val="000000" w:themeColor="text1"/>
      <w:sz w:val="22"/>
    </w:rPr>
  </w:style>
  <w:style w:type="paragraph" w:customStyle="1" w:styleId="Bullet2text">
    <w:name w:val="Bullet 2 text"/>
    <w:basedOn w:val="Normal"/>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pPr>
      <w:numPr>
        <w:numId w:val="9"/>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qFormat/>
    <w:pPr>
      <w:numPr>
        <w:numId w:val="10"/>
      </w:numPr>
      <w:spacing w:before="120" w:after="120"/>
      <w:jc w:val="center"/>
    </w:pPr>
    <w:rPr>
      <w:i/>
      <w:szCs w:val="20"/>
    </w:rPr>
  </w:style>
  <w:style w:type="character" w:customStyle="1" w:styleId="FooterChar">
    <w:name w:val="Footer Char"/>
    <w:basedOn w:val="DefaultParagraphFont"/>
    <w:link w:val="Footer"/>
    <w:qFormat/>
    <w:rPr>
      <w:rFonts w:asciiTheme="minorHAnsi" w:eastAsiaTheme="minorHAnsi" w:hAnsiTheme="minorHAnsi" w:cstheme="minorBidi"/>
      <w:szCs w:val="22"/>
      <w:lang w:eastAsia="en-US"/>
    </w:rPr>
  </w:style>
  <w:style w:type="character" w:customStyle="1" w:styleId="HeaderChar">
    <w:name w:val="Header Char"/>
    <w:basedOn w:val="DefaultParagraphFont"/>
    <w:link w:val="Header"/>
    <w:qFormat/>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qFormat/>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qFormat/>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qFormat/>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qFormat/>
    <w:rPr>
      <w:rFonts w:asciiTheme="majorHAnsi" w:eastAsiaTheme="majorEastAsia" w:hAnsiTheme="majorHAnsi" w:cstheme="majorBidi"/>
      <w:i/>
      <w:iCs/>
      <w:color w:val="244061" w:themeColor="accent1" w:themeShade="80"/>
      <w:sz w:val="18"/>
      <w:szCs w:val="22"/>
      <w:lang w:eastAsia="en-US"/>
    </w:rPr>
  </w:style>
  <w:style w:type="character" w:customStyle="1" w:styleId="Heading7Char">
    <w:name w:val="Heading 7 Char"/>
    <w:basedOn w:val="DefaultParagraphFont"/>
    <w:link w:val="Heading7"/>
    <w:qFormat/>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qFormat/>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qFormat/>
    <w:rPr>
      <w:rFonts w:asciiTheme="majorHAnsi" w:eastAsiaTheme="majorEastAsia" w:hAnsiTheme="majorHAnsi" w:cstheme="majorBidi"/>
      <w:i/>
      <w:iCs/>
      <w:color w:val="404040" w:themeColor="text1" w:themeTint="BF"/>
      <w:lang w:eastAsia="en-US"/>
    </w:rPr>
  </w:style>
  <w:style w:type="paragraph" w:customStyle="1" w:styleId="List1">
    <w:name w:val="List 1"/>
    <w:basedOn w:val="Normal"/>
    <w:qFormat/>
    <w:pPr>
      <w:numPr>
        <w:numId w:val="11"/>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qFormat/>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paragraph" w:customStyle="1" w:styleId="Table">
    <w:name w:val="Table_#"/>
    <w:basedOn w:val="Normal"/>
    <w:next w:val="Normal"/>
    <w:qFormat/>
    <w:pPr>
      <w:numPr>
        <w:numId w:val="12"/>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basedOn w:val="DefaultParagraphFont"/>
    <w:link w:val="FootnoteText"/>
    <w:uiPriority w:val="99"/>
    <w:qFormat/>
    <w:rPr>
      <w:rFonts w:asciiTheme="minorHAnsi" w:eastAsiaTheme="minorHAnsi" w:hAnsiTheme="minorHAnsi" w:cstheme="minorBidi"/>
      <w:sz w:val="18"/>
      <w:szCs w:val="24"/>
      <w:vertAlign w:val="superscript"/>
      <w:lang w:eastAsia="en-US"/>
    </w:rPr>
  </w:style>
  <w:style w:type="character" w:customStyle="1" w:styleId="SubtitleChar">
    <w:name w:val="Subtitle Char"/>
    <w:link w:val="Subtitle"/>
    <w:qFormat/>
    <w:rPr>
      <w:rFonts w:ascii="Arial" w:hAnsi="Arial" w:cs="Arial"/>
      <w:szCs w:val="24"/>
    </w:rPr>
  </w:style>
  <w:style w:type="character" w:customStyle="1" w:styleId="TitleChar">
    <w:name w:val="Title Char"/>
    <w:basedOn w:val="DefaultParagraphFont"/>
    <w:link w:val="Title"/>
    <w:qFormat/>
    <w:rPr>
      <w:rFonts w:ascii="Arial Bold" w:eastAsia="Times New Roman" w:hAnsi="Arial Bold" w:cs="Arial"/>
      <w:b/>
      <w:bCs/>
      <w:caps/>
      <w:color w:val="00558C"/>
      <w:kern w:val="28"/>
      <w:sz w:val="28"/>
      <w:szCs w:val="32"/>
    </w:rPr>
  </w:style>
  <w:style w:type="paragraph" w:customStyle="1" w:styleId="List1indent1">
    <w:name w:val="List 1 indent 1"/>
    <w:basedOn w:val="Normal"/>
    <w:qFormat/>
    <w:pPr>
      <w:numPr>
        <w:ilvl w:val="1"/>
        <w:numId w:val="11"/>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tabs>
        <w:tab w:val="left" w:pos="0"/>
      </w:tabs>
      <w:spacing w:after="120"/>
      <w:ind w:left="567" w:hanging="567"/>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0">
    <w:name w:val="equation"/>
    <w:basedOn w:val="Normal"/>
    <w:next w:val="BodyText"/>
    <w:qFormat/>
    <w:pPr>
      <w:keepNext/>
      <w:tabs>
        <w:tab w:val="left" w:pos="142"/>
      </w:tabs>
      <w:spacing w:after="120"/>
      <w:ind w:left="1276" w:hanging="1276"/>
      <w:jc w:val="right"/>
    </w:pPr>
    <w:rPr>
      <w:rFonts w:eastAsia="Times New Roman" w:cs="Times New Roman"/>
      <w:szCs w:val="24"/>
    </w:rPr>
  </w:style>
  <w:style w:type="paragraph" w:customStyle="1" w:styleId="Appendix">
    <w:name w:val="Appendix"/>
    <w:next w:val="BodyText"/>
    <w:qFormat/>
    <w:pPr>
      <w:numPr>
        <w:numId w:val="14"/>
      </w:numPr>
      <w:spacing w:before="120" w:after="240"/>
    </w:pPr>
    <w:rPr>
      <w:rFonts w:asciiTheme="majorHAnsi" w:eastAsia="Calibri" w:hAnsiTheme="majorHAnsi" w:cs="Calibri"/>
      <w:b/>
      <w:bCs/>
      <w:caps/>
      <w:color w:val="00558C"/>
      <w:sz w:val="28"/>
      <w:szCs w:val="28"/>
      <w:lang w:eastAsia="en-US"/>
    </w:rPr>
  </w:style>
  <w:style w:type="character" w:customStyle="1" w:styleId="BalloonTextChar">
    <w:name w:val="Balloon Text Char"/>
    <w:basedOn w:val="DefaultParagraphFont"/>
    <w:link w:val="BalloonText"/>
    <w:qFormat/>
    <w:rPr>
      <w:rFonts w:ascii="Tahoma" w:eastAsiaTheme="minorHAnsi" w:hAnsi="Tahoma" w:cs="Tahoma"/>
      <w:sz w:val="16"/>
      <w:szCs w:val="16"/>
      <w:lang w:eastAsia="en-US"/>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qFormat/>
    <w:rPr>
      <w:rFonts w:asciiTheme="minorHAnsi" w:eastAsiaTheme="minorHAnsi" w:hAnsiTheme="minorHAnsi" w:cstheme="minorBidi"/>
      <w:sz w:val="24"/>
      <w:szCs w:val="24"/>
      <w:lang w:eastAsia="en-US"/>
    </w:rPr>
  </w:style>
  <w:style w:type="character" w:customStyle="1" w:styleId="CommentSubjectChar">
    <w:name w:val="Comment Subject Char"/>
    <w:basedOn w:val="CommentTextChar"/>
    <w:link w:val="CommentSubject"/>
    <w:qFormat/>
    <w:rPr>
      <w:rFonts w:asciiTheme="minorHAnsi" w:eastAsiaTheme="minorHAnsi" w:hAnsiTheme="minorHAnsi" w:cstheme="minorBidi"/>
      <w:b/>
      <w:bCs/>
      <w:sz w:val="24"/>
      <w:szCs w:val="24"/>
      <w:lang w:eastAsia="en-US"/>
    </w:rPr>
  </w:style>
  <w:style w:type="paragraph" w:customStyle="1" w:styleId="Documenttype">
    <w:name w:val="Document type"/>
    <w:basedOn w:val="Normal"/>
    <w:qFormat/>
    <w:pPr>
      <w:spacing w:line="500" w:lineRule="exact"/>
      <w:ind w:left="907" w:right="907"/>
    </w:pPr>
    <w:rPr>
      <w:b/>
      <w:caps/>
      <w:color w:val="FFFFFF" w:themeColor="background1"/>
      <w:sz w:val="50"/>
      <w:szCs w:val="50"/>
    </w:rPr>
  </w:style>
  <w:style w:type="paragraph" w:customStyle="1" w:styleId="Heading1separationline">
    <w:name w:val="Heading 1 separation line"/>
    <w:basedOn w:val="Normal"/>
    <w:next w:val="BodyText"/>
    <w:qFormat/>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qFormat/>
    <w:pPr>
      <w:spacing w:line="180" w:lineRule="exact"/>
      <w:jc w:val="right"/>
    </w:pPr>
    <w:rPr>
      <w:color w:val="4F81BD" w:themeColor="accent1"/>
    </w:rPr>
  </w:style>
  <w:style w:type="paragraph" w:customStyle="1" w:styleId="Editionnumber">
    <w:name w:val="Edition number"/>
    <w:basedOn w:val="Normal"/>
    <w:qFormat/>
    <w:rPr>
      <w:b/>
      <w:color w:val="4F81BD" w:themeColor="accent1"/>
      <w:sz w:val="50"/>
      <w:szCs w:val="50"/>
    </w:rPr>
  </w:style>
  <w:style w:type="paragraph" w:customStyle="1" w:styleId="Editionnumber-footer">
    <w:name w:val="Edition number - footer"/>
    <w:basedOn w:val="Footer"/>
    <w:next w:val="NoSpacing"/>
    <w:qFormat/>
    <w:pPr>
      <w:framePr w:hSpace="142" w:wrap="around" w:hAnchor="margin" w:xAlign="center" w:yAlign="bottom"/>
      <w:spacing w:before="40" w:line="180" w:lineRule="exact"/>
    </w:pPr>
    <w:rPr>
      <w:b/>
      <w:color w:val="4F81BD" w:themeColor="accent1"/>
      <w:sz w:val="15"/>
      <w:szCs w:val="15"/>
    </w:rPr>
  </w:style>
  <w:style w:type="paragraph" w:styleId="NoSpacing">
    <w:name w:val="No Spacing"/>
    <w:uiPriority w:val="1"/>
    <w:qFormat/>
    <w:rPr>
      <w:rFonts w:asciiTheme="minorHAnsi" w:eastAsiaTheme="minorHAnsi" w:hAnsiTheme="minorHAnsi" w:cstheme="minorBidi"/>
      <w:sz w:val="18"/>
      <w:szCs w:val="22"/>
      <w:lang w:eastAsia="en-US"/>
    </w:rPr>
  </w:style>
  <w:style w:type="paragraph" w:customStyle="1" w:styleId="Contents">
    <w:name w:val="Contents"/>
    <w:basedOn w:val="Header"/>
    <w:qFormat/>
    <w:pPr>
      <w:pBdr>
        <w:bottom w:val="single" w:sz="8" w:space="12" w:color="4F81BD" w:themeColor="accent1"/>
      </w:pBdr>
      <w:spacing w:before="100" w:line="560" w:lineRule="exact"/>
    </w:pPr>
    <w:rPr>
      <w:b/>
      <w:caps/>
      <w:color w:val="C0504D" w:themeColor="accent2"/>
      <w:sz w:val="56"/>
      <w:szCs w:val="56"/>
    </w:rPr>
  </w:style>
  <w:style w:type="paragraph" w:customStyle="1" w:styleId="Tabletext">
    <w:name w:val="Table text"/>
    <w:basedOn w:val="Normal"/>
    <w:qFormat/>
    <w:pPr>
      <w:spacing w:before="60" w:after="60"/>
      <w:ind w:left="113" w:right="113"/>
    </w:pPr>
    <w:rPr>
      <w:color w:val="000000" w:themeColor="text1"/>
      <w:sz w:val="20"/>
    </w:rPr>
  </w:style>
  <w:style w:type="paragraph" w:customStyle="1" w:styleId="Doicumentrevisiontabletitle">
    <w:name w:val="Doicument revision table title"/>
    <w:basedOn w:val="Tabletext"/>
    <w:qFormat/>
    <w:rPr>
      <w:b/>
      <w:color w:val="00558C"/>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qFormat/>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pPr>
      <w:numPr>
        <w:ilvl w:val="3"/>
        <w:numId w:val="1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pPr>
      <w:numPr>
        <w:ilvl w:val="4"/>
      </w:numPr>
    </w:pPr>
    <w:rPr>
      <w:smallCaps w:val="0"/>
      <w:sz w:val="22"/>
    </w:rPr>
  </w:style>
  <w:style w:type="paragraph" w:customStyle="1" w:styleId="AppendixHead5">
    <w:name w:val="Appendix Head 5"/>
    <w:basedOn w:val="AppendixHead4"/>
    <w:next w:val="BodyText"/>
    <w:qFormat/>
    <w:pPr>
      <w:ind w:left="1701" w:hanging="1701"/>
    </w:pPr>
    <w:rPr>
      <w:b w:val="0"/>
    </w:rPr>
  </w:style>
  <w:style w:type="character" w:customStyle="1" w:styleId="AnnexChar">
    <w:name w:val="Annex Char"/>
    <w:basedOn w:val="DefaultParagraphFont"/>
    <w:link w:val="Annex"/>
    <w:qFormat/>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paragraph" w:customStyle="1" w:styleId="AnnexHead4">
    <w:name w:val="Annex Head 4"/>
    <w:basedOn w:val="AnnexHead3"/>
    <w:next w:val="BodyText"/>
    <w:qFormat/>
    <w:pPr>
      <w:numPr>
        <w:ilvl w:val="3"/>
      </w:numPr>
    </w:pPr>
    <w:rPr>
      <w:smallCaps w:val="0"/>
      <w:sz w:val="22"/>
    </w:rPr>
  </w:style>
  <w:style w:type="paragraph" w:customStyle="1" w:styleId="AnnexHead5">
    <w:name w:val="Annex Head 5"/>
    <w:basedOn w:val="Normal"/>
    <w:next w:val="BodyText"/>
    <w:qFormat/>
    <w:pPr>
      <w:numPr>
        <w:ilvl w:val="4"/>
        <w:numId w:val="3"/>
      </w:numPr>
      <w:spacing w:before="120" w:after="120" w:line="240" w:lineRule="auto"/>
      <w:ind w:left="1701" w:hanging="1701"/>
    </w:pPr>
    <w:rPr>
      <w:rFonts w:eastAsia="Calibri" w:cs="Calibri"/>
      <w:color w:val="00558C"/>
      <w:sz w:val="22"/>
      <w:lang w:eastAsia="en-GB"/>
    </w:rPr>
  </w:style>
  <w:style w:type="character" w:customStyle="1" w:styleId="BodyTextIndent3Char">
    <w:name w:val="Body Text Indent 3 Char"/>
    <w:basedOn w:val="DefaultParagraphFont"/>
    <w:link w:val="BodyTextIndent3"/>
    <w:semiHidden/>
    <w:qFormat/>
    <w:rPr>
      <w:rFonts w:asciiTheme="minorHAnsi" w:eastAsiaTheme="minorHAnsi" w:hAnsiTheme="minorHAnsi" w:cstheme="minorBidi"/>
      <w:sz w:val="16"/>
      <w:szCs w:val="16"/>
      <w:lang w:eastAsia="en-US"/>
    </w:rPr>
  </w:style>
  <w:style w:type="paragraph" w:customStyle="1" w:styleId="InsetList">
    <w:name w:val="Inset List"/>
    <w:basedOn w:val="Normal"/>
    <w:qFormat/>
    <w:pPr>
      <w:numPr>
        <w:numId w:val="15"/>
      </w:numPr>
      <w:spacing w:after="120"/>
      <w:jc w:val="both"/>
    </w:pPr>
    <w:rPr>
      <w:sz w:val="22"/>
    </w:rPr>
  </w:style>
  <w:style w:type="paragraph" w:customStyle="1" w:styleId="ListofFigures">
    <w:name w:val="List of Figures"/>
    <w:basedOn w:val="Normal"/>
    <w:next w:val="Normal"/>
    <w:qFormat/>
    <w:pPr>
      <w:spacing w:after="240" w:line="480" w:lineRule="atLeast"/>
    </w:pPr>
    <w:rPr>
      <w:b/>
      <w:color w:val="C0504D" w:themeColor="accent2"/>
      <w:sz w:val="40"/>
      <w:szCs w:val="40"/>
    </w:rPr>
  </w:style>
  <w:style w:type="paragraph" w:customStyle="1" w:styleId="Tablecaption">
    <w:name w:val="Table caption"/>
    <w:basedOn w:val="Caption"/>
    <w:next w:val="BodyText"/>
    <w:qFormat/>
    <w:pPr>
      <w:numPr>
        <w:numId w:val="16"/>
      </w:numPr>
      <w:tabs>
        <w:tab w:val="left" w:pos="851"/>
      </w:tabs>
      <w:spacing w:before="240" w:after="240"/>
      <w:jc w:val="center"/>
    </w:pPr>
    <w:rPr>
      <w:b w:val="0"/>
      <w:u w:val="none"/>
    </w:rPr>
  </w:style>
  <w:style w:type="paragraph" w:customStyle="1" w:styleId="Footereditionno">
    <w:name w:val="Footer edition no."/>
    <w:basedOn w:val="Normal"/>
    <w:qFormat/>
    <w:pPr>
      <w:tabs>
        <w:tab w:val="right" w:pos="10206"/>
      </w:tabs>
    </w:pPr>
    <w:rPr>
      <w:b/>
      <w:color w:val="00558C"/>
      <w:sz w:val="15"/>
    </w:rPr>
  </w:style>
  <w:style w:type="paragraph" w:customStyle="1" w:styleId="Lista">
    <w:name w:val="List a"/>
    <w:basedOn w:val="Normal"/>
    <w:qFormat/>
    <w:pPr>
      <w:numPr>
        <w:ilvl w:val="1"/>
        <w:numId w:val="17"/>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pPr>
      <w:numPr>
        <w:ilvl w:val="2"/>
        <w:numId w:val="17"/>
      </w:numPr>
      <w:ind w:left="1701" w:hanging="425"/>
    </w:pPr>
  </w:style>
  <w:style w:type="paragraph" w:customStyle="1" w:styleId="Listitext">
    <w:name w:val="List i text"/>
    <w:basedOn w:val="Normal"/>
    <w:qFormat/>
    <w:pPr>
      <w:ind w:left="2268" w:hanging="567"/>
    </w:pPr>
    <w:rPr>
      <w:sz w:val="20"/>
    </w:rPr>
  </w:style>
  <w:style w:type="character" w:customStyle="1" w:styleId="DocumentMapChar">
    <w:name w:val="Document Map Char"/>
    <w:basedOn w:val="DefaultParagraphFont"/>
    <w:link w:val="DocumentMap"/>
    <w:qFormat/>
    <w:rPr>
      <w:rFonts w:ascii="Tahoma" w:eastAsia="Times New Roman" w:hAnsi="Tahoma"/>
      <w:szCs w:val="24"/>
      <w:shd w:val="clear" w:color="auto" w:fill="000080"/>
      <w:lang w:val="de-DE" w:eastAsia="de-DE"/>
    </w:rPr>
  </w:style>
  <w:style w:type="paragraph" w:customStyle="1" w:styleId="TableofTables">
    <w:name w:val="Table of Tables"/>
    <w:basedOn w:val="TableofFigures"/>
    <w:qFormat/>
    <w:pPr>
      <w:tabs>
        <w:tab w:val="left" w:pos="1134"/>
        <w:tab w:val="right" w:pos="9781"/>
      </w:tabs>
    </w:p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uiPriority w:val="59"/>
    <w:qFormat/>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qFormat/>
    <w:pPr>
      <w:numPr>
        <w:numId w:val="18"/>
      </w:numPr>
      <w:spacing w:before="120"/>
      <w:contextualSpacing/>
    </w:pPr>
    <w:rPr>
      <w:sz w:val="20"/>
    </w:rPr>
  </w:style>
  <w:style w:type="paragraph" w:customStyle="1" w:styleId="Textedesaisie">
    <w:name w:val="Texte de saisie"/>
    <w:basedOn w:val="Normal"/>
    <w:link w:val="TextedesaisieCar"/>
    <w:qFormat/>
    <w:rPr>
      <w:color w:val="000000" w:themeColor="text1"/>
      <w:sz w:val="22"/>
    </w:rPr>
  </w:style>
  <w:style w:type="character" w:customStyle="1" w:styleId="TextedesaisieCar">
    <w:name w:val="Texte de saisie Car"/>
    <w:basedOn w:val="DefaultParagraphFont"/>
    <w:link w:val="Textedesaisie"/>
    <w:qFormat/>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pPr>
      <w:numPr>
        <w:numId w:val="19"/>
      </w:numPr>
      <w:jc w:val="center"/>
    </w:pPr>
    <w:rPr>
      <w:i/>
      <w:color w:val="00558C"/>
      <w:lang w:eastAsia="en-GB"/>
    </w:rPr>
  </w:style>
  <w:style w:type="paragraph" w:customStyle="1" w:styleId="Figurecaption">
    <w:name w:val="Figure caption"/>
    <w:basedOn w:val="Caption"/>
    <w:next w:val="BodyText"/>
    <w:qFormat/>
    <w:pPr>
      <w:numPr>
        <w:numId w:val="20"/>
      </w:numPr>
      <w:spacing w:before="240" w:after="240"/>
      <w:jc w:val="center"/>
    </w:pPr>
    <w:rPr>
      <w:b w:val="0"/>
      <w:u w:val="none"/>
    </w:rPr>
  </w:style>
  <w:style w:type="paragraph" w:customStyle="1" w:styleId="Abbreviations">
    <w:name w:val="Abbreviations"/>
    <w:basedOn w:val="Normal"/>
    <w:qFormat/>
    <w:pPr>
      <w:spacing w:after="60"/>
      <w:ind w:left="1418" w:hanging="1418"/>
    </w:pPr>
    <w:rPr>
      <w:sz w:val="22"/>
    </w:rPr>
  </w:style>
  <w:style w:type="paragraph" w:customStyle="1" w:styleId="Tableheading">
    <w:name w:val="Table heading"/>
    <w:basedOn w:val="Normal"/>
    <w:qFormat/>
    <w:pPr>
      <w:spacing w:before="60" w:after="60"/>
      <w:ind w:left="113" w:right="113"/>
      <w:jc w:val="center"/>
    </w:pPr>
    <w:rPr>
      <w:b/>
      <w:color w:val="00558C"/>
      <w:sz w:val="20"/>
      <w:lang w:val="en-US"/>
    </w:rPr>
  </w:style>
  <w:style w:type="paragraph" w:customStyle="1" w:styleId="Footerlandscape">
    <w:name w:val="Footer landscape"/>
    <w:basedOn w:val="Normal"/>
    <w:qFormat/>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qFormat/>
    <w:rPr>
      <w:caps/>
      <w:color w:val="00558C"/>
      <w:sz w:val="50"/>
    </w:rPr>
  </w:style>
  <w:style w:type="paragraph" w:customStyle="1" w:styleId="Documentdate">
    <w:name w:val="Document date"/>
    <w:basedOn w:val="Normal"/>
    <w:qFormat/>
    <w:rPr>
      <w:b/>
      <w:color w:val="00558C"/>
      <w:sz w:val="28"/>
    </w:rPr>
  </w:style>
  <w:style w:type="paragraph" w:customStyle="1" w:styleId="Footerportrait">
    <w:name w:val="Footer portrait"/>
    <w:basedOn w:val="Normal"/>
    <w:qFormat/>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pPr>
      <w:ind w:left="0" w:right="0"/>
    </w:pPr>
    <w:rPr>
      <w:b w:val="0"/>
      <w:color w:val="00558C"/>
    </w:rPr>
  </w:style>
  <w:style w:type="character" w:styleId="PlaceholderText">
    <w:name w:val="Placeholder Text"/>
    <w:basedOn w:val="DefaultParagraphFont"/>
    <w:uiPriority w:val="99"/>
    <w:semiHidden/>
    <w:qFormat/>
    <w:rPr>
      <w:color w:val="808080"/>
    </w:rPr>
  </w:style>
  <w:style w:type="paragraph" w:customStyle="1" w:styleId="Style1">
    <w:name w:val="Style1"/>
    <w:basedOn w:val="Tableheading"/>
    <w:qFormat/>
  </w:style>
  <w:style w:type="paragraph" w:customStyle="1" w:styleId="Style2">
    <w:name w:val="Style2"/>
    <w:basedOn w:val="TOC3"/>
    <w:qFormat/>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pPr>
      <w:ind w:right="14317"/>
    </w:pPr>
  </w:style>
  <w:style w:type="paragraph" w:customStyle="1" w:styleId="1">
    <w:name w:val="修订1"/>
    <w:hidden/>
    <w:uiPriority w:val="99"/>
    <w:semiHidden/>
    <w:qFormat/>
    <w:rPr>
      <w:rFonts w:asciiTheme="minorHAnsi" w:eastAsiaTheme="minorHAnsi" w:hAnsiTheme="minorHAnsi" w:cstheme="minorBidi"/>
      <w:sz w:val="18"/>
      <w:szCs w:val="22"/>
      <w:lang w:eastAsia="en-US"/>
    </w:rPr>
  </w:style>
  <w:style w:type="paragraph" w:customStyle="1" w:styleId="Referencetext">
    <w:name w:val="Reference text"/>
    <w:basedOn w:val="Normal"/>
    <w:qFormat/>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qFormat/>
    <w:rPr>
      <w:b/>
      <w:color w:val="00558C"/>
      <w:sz w:val="28"/>
    </w:rPr>
  </w:style>
  <w:style w:type="character" w:customStyle="1" w:styleId="MRNChar">
    <w:name w:val="MRN Char"/>
    <w:basedOn w:val="DefaultParagraphFont"/>
    <w:link w:val="MRN"/>
    <w:qFormat/>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qFormat/>
    <w:rPr>
      <w:i/>
    </w:rPr>
  </w:style>
  <w:style w:type="character" w:customStyle="1" w:styleId="RevokesChar">
    <w:name w:val="Revokes Char"/>
    <w:basedOn w:val="DefaultParagraphFont"/>
    <w:link w:val="Revokes"/>
    <w:qFormat/>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pPr>
      <w:numPr>
        <w:numId w:val="21"/>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pPr>
      <w:numPr>
        <w:numId w:val="22"/>
      </w:numPr>
      <w:spacing w:before="60"/>
      <w:jc w:val="right"/>
    </w:pPr>
  </w:style>
  <w:style w:type="character" w:customStyle="1" w:styleId="EquationChar">
    <w:name w:val="Equation Char"/>
    <w:basedOn w:val="BodyTextChar"/>
    <w:link w:val="Equation"/>
    <w:qFormat/>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pPr>
      <w:numPr>
        <w:numId w:val="23"/>
      </w:numPr>
      <w:spacing w:before="60"/>
    </w:pPr>
  </w:style>
  <w:style w:type="character" w:customStyle="1" w:styleId="FurtherreadingChar">
    <w:name w:val="Further reading Char"/>
    <w:basedOn w:val="BodyTextChar"/>
    <w:link w:val="Furtherreading"/>
    <w:qFormat/>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qFormat/>
    <w:pPr>
      <w:spacing w:before="60" w:after="60"/>
      <w:ind w:left="113" w:right="113"/>
    </w:pPr>
    <w:rPr>
      <w:b/>
      <w:color w:val="00558C"/>
      <w:sz w:val="20"/>
    </w:rPr>
  </w:style>
  <w:style w:type="paragraph" w:customStyle="1" w:styleId="AnnexFigureCaption">
    <w:name w:val="Annex Figure Caption"/>
    <w:basedOn w:val="BodyText"/>
    <w:link w:val="AnnexFigureCaptionChar"/>
    <w:qFormat/>
    <w:pPr>
      <w:numPr>
        <w:numId w:val="24"/>
      </w:numPr>
      <w:jc w:val="center"/>
    </w:pPr>
    <w:rPr>
      <w:i/>
      <w:color w:val="00558C"/>
    </w:rPr>
  </w:style>
  <w:style w:type="character" w:customStyle="1" w:styleId="AnnexFigureCaptionChar">
    <w:name w:val="Annex Figure Caption Char"/>
    <w:basedOn w:val="BodyTextChar"/>
    <w:link w:val="AnnexFigureCaption"/>
    <w:qFormat/>
    <w:rPr>
      <w:rFonts w:asciiTheme="minorHAnsi" w:eastAsiaTheme="minorHAnsi" w:hAnsiTheme="minorHAnsi" w:cstheme="minorBidi"/>
      <w:i/>
      <w:color w:val="00558C"/>
      <w:sz w:val="22"/>
      <w:szCs w:val="22"/>
      <w:lang w:eastAsia="en-US"/>
    </w:rPr>
  </w:style>
  <w:style w:type="paragraph" w:customStyle="1" w:styleId="AppendixHead1">
    <w:name w:val="Appendix Head 1"/>
    <w:basedOn w:val="Normal"/>
    <w:next w:val="Heading1separationline"/>
    <w:qFormat/>
    <w:pPr>
      <w:numPr>
        <w:ilvl w:val="1"/>
        <w:numId w:val="1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pPr>
      <w:ind w:left="425" w:right="709"/>
    </w:pPr>
    <w:rPr>
      <w:i/>
    </w:rPr>
  </w:style>
  <w:style w:type="character" w:customStyle="1" w:styleId="EmphasisParagraphChar">
    <w:name w:val="Emphasis Paragraph Char"/>
    <w:basedOn w:val="BodyTextChar"/>
    <w:link w:val="EmphasisParagraph"/>
    <w:qFormat/>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pPr>
      <w:suppressAutoHyphens/>
      <w:ind w:left="567" w:right="707"/>
    </w:pPr>
  </w:style>
  <w:style w:type="character" w:customStyle="1" w:styleId="QuotationparagraphChar">
    <w:name w:val="Quotation paragraph Char"/>
    <w:basedOn w:val="BodyTextChar"/>
    <w:link w:val="Quotationparagraph"/>
    <w:qFormat/>
    <w:rPr>
      <w:rFonts w:asciiTheme="minorHAnsi" w:eastAsiaTheme="minorHAnsi" w:hAnsiTheme="minorHAnsi" w:cstheme="minorBidi"/>
      <w:sz w:val="22"/>
      <w:szCs w:val="22"/>
      <w:lang w:eastAsia="en-US"/>
    </w:rPr>
  </w:style>
  <w:style w:type="paragraph" w:customStyle="1" w:styleId="ActionIALA">
    <w:name w:val="Action IALA"/>
    <w:basedOn w:val="Normal"/>
    <w:next w:val="BodyText"/>
    <w:qFormat/>
    <w:pPr>
      <w:spacing w:before="120" w:after="120"/>
      <w:jc w:val="both"/>
    </w:pPr>
    <w:rPr>
      <w:rFonts w:eastAsia="MS Mincho" w:cs="Arial"/>
      <w:i/>
      <w:iCs/>
      <w:lang w:val="en-US" w:eastAsia="en-GB"/>
    </w:rPr>
  </w:style>
  <w:style w:type="paragraph" w:customStyle="1" w:styleId="2">
    <w:name w:val="修订2"/>
    <w:hidden/>
    <w:uiPriority w:val="99"/>
    <w:unhideWhenUsed/>
    <w:qFormat/>
    <w:rPr>
      <w:rFonts w:asciiTheme="minorHAnsi" w:eastAsiaTheme="minorHAnsi" w:hAnsiTheme="minorHAnsi" w:cstheme="minorBidi"/>
      <w:sz w:val="18"/>
      <w:szCs w:val="22"/>
      <w:lang w:eastAsia="en-US"/>
    </w:rPr>
  </w:style>
  <w:style w:type="paragraph" w:customStyle="1" w:styleId="3">
    <w:name w:val="修订3"/>
    <w:hidden/>
    <w:uiPriority w:val="99"/>
    <w:unhideWhenUsed/>
    <w:qFormat/>
    <w:rPr>
      <w:rFonts w:asciiTheme="minorHAnsi" w:eastAsiaTheme="minorHAnsi" w:hAnsiTheme="minorHAnsi" w:cstheme="minorBidi"/>
      <w:sz w:val="18"/>
      <w:szCs w:val="22"/>
      <w:lang w:eastAsia="en-US"/>
    </w:rPr>
  </w:style>
  <w:style w:type="paragraph" w:customStyle="1" w:styleId="Revision1">
    <w:name w:val="Revision1"/>
    <w:hidden/>
    <w:uiPriority w:val="99"/>
    <w:unhideWhenUsed/>
    <w:qFormat/>
    <w:rPr>
      <w:rFonts w:asciiTheme="minorHAnsi" w:eastAsiaTheme="minorHAnsi" w:hAnsiTheme="minorHAnsi" w:cstheme="minorBidi"/>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F52B16-EF51-4F14-96BD-73466DF5918F}">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9EE70009-74FB-4E03-8123-A67C6251FEF0}">
  <ds:schemaRefs>
    <ds:schemaRef ds:uri="http://schemas.microsoft.com/sharepoint/v3/contenttype/forms"/>
  </ds:schemaRefs>
</ds:datastoreItem>
</file>

<file path=customXml/itemProps3.xml><?xml version="1.0" encoding="utf-8"?>
<ds:datastoreItem xmlns:ds="http://schemas.openxmlformats.org/officeDocument/2006/customXml" ds:itemID="{8BFEDF14-0477-4C27-8A2D-51F2FB73A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2299</Words>
  <Characters>13128</Characters>
  <Application>Microsoft Office Word</Application>
  <DocSecurity>0</DocSecurity>
  <Lines>109</Lines>
  <Paragraphs>30</Paragraphs>
  <ScaleCrop>false</ScaleCrop>
  <Company/>
  <LinksUpToDate>false</LinksUpToDate>
  <CharactersWithSpaces>15397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84</cp:revision>
  <cp:lastPrinted>2025-02-26T16:09:00Z</cp:lastPrinted>
  <dcterms:created xsi:type="dcterms:W3CDTF">2021-08-28T23:13:00Z</dcterms:created>
  <dcterms:modified xsi:type="dcterms:W3CDTF">2025-09-30T15:46:00Z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KSOProductBuildVer">
    <vt:lpwstr>2052-12.1.0.22529</vt:lpwstr>
  </property>
  <property fmtid="{D5CDD505-2E9C-101B-9397-08002B2CF9AE}" pid="4" name="ICV">
    <vt:lpwstr>01B0AA43A0344E5DABFCF1C6F8F95B47_13</vt:lpwstr>
  </property>
  <property fmtid="{D5CDD505-2E9C-101B-9397-08002B2CF9AE}" pid="5" name="KSOTemplateDocerSaveRecord">
    <vt:lpwstr>eyJoZGlkIjoiZmJkZjhkNjIxYTU1MjQ1MWQ5NjZkYzExN2VkZTczMTIiLCJ1c2VySWQiOiIxMTUzNzgxNTUxIn0=</vt:lpwstr>
  </property>
  <property fmtid="{D5CDD505-2E9C-101B-9397-08002B2CF9AE}" pid="6" name="MediaServiceImageTags">
    <vt:lpwstr/>
  </property>
</Properties>
</file>